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3C" w:rsidRPr="00FE50D2" w:rsidRDefault="00772D3C" w:rsidP="00772D3C">
      <w:pPr>
        <w:pStyle w:val="CRCoverPage"/>
        <w:rPr>
          <w:rFonts w:cs="Arial"/>
          <w:b/>
          <w:noProof/>
          <w:sz w:val="24"/>
        </w:rPr>
      </w:pPr>
      <w:r w:rsidRPr="00FE50D2">
        <w:rPr>
          <w:rFonts w:cs="Arial"/>
          <w:b/>
          <w:noProof/>
          <w:sz w:val="24"/>
        </w:rPr>
        <w:t>3GPP TSG-RAN WG3 #</w:t>
      </w:r>
      <w:r w:rsidR="00721A0F" w:rsidRPr="00FE50D2">
        <w:rPr>
          <w:rFonts w:cs="Arial"/>
          <w:b/>
          <w:noProof/>
          <w:sz w:val="24"/>
          <w:lang w:eastAsia="zh-CN"/>
        </w:rPr>
        <w:t>90</w:t>
      </w:r>
      <w:r w:rsidRPr="00FE50D2">
        <w:rPr>
          <w:rFonts w:cs="Arial"/>
          <w:b/>
          <w:noProof/>
          <w:sz w:val="24"/>
        </w:rPr>
        <w:tab/>
      </w:r>
      <w:r w:rsidRPr="00FE50D2">
        <w:rPr>
          <w:rFonts w:cs="Arial"/>
          <w:b/>
          <w:noProof/>
          <w:sz w:val="24"/>
          <w:lang w:eastAsia="zh-CN"/>
        </w:rPr>
        <w:t xml:space="preserve">                             </w:t>
      </w:r>
      <w:r w:rsidR="008114A1" w:rsidRPr="00FE50D2">
        <w:rPr>
          <w:rFonts w:cs="Arial"/>
          <w:b/>
          <w:noProof/>
          <w:sz w:val="24"/>
          <w:lang w:eastAsia="zh-CN"/>
        </w:rPr>
        <w:t xml:space="preserve">            </w:t>
      </w:r>
      <w:r w:rsidR="00FE50D2">
        <w:rPr>
          <w:rFonts w:cs="Arial" w:hint="eastAsia"/>
          <w:b/>
          <w:noProof/>
          <w:sz w:val="24"/>
          <w:lang w:eastAsia="zh-CN"/>
        </w:rPr>
        <w:t xml:space="preserve">    </w:t>
      </w:r>
      <w:r w:rsidR="00373A75" w:rsidRPr="00FE50D2">
        <w:rPr>
          <w:rFonts w:cs="Arial"/>
          <w:b/>
          <w:noProof/>
          <w:sz w:val="24"/>
          <w:lang w:eastAsia="zh-CN"/>
        </w:rPr>
        <w:t>R3-</w:t>
      </w:r>
      <w:r w:rsidR="00657276" w:rsidRPr="00FE50D2">
        <w:rPr>
          <w:rFonts w:cs="Arial"/>
          <w:b/>
          <w:noProof/>
          <w:sz w:val="24"/>
          <w:lang w:eastAsia="zh-CN"/>
        </w:rPr>
        <w:t>15</w:t>
      </w:r>
      <w:r w:rsidR="00FE50D2" w:rsidRPr="00FE50D2">
        <w:rPr>
          <w:rFonts w:cs="Arial"/>
          <w:b/>
          <w:noProof/>
          <w:sz w:val="24"/>
          <w:lang w:eastAsia="zh-CN"/>
        </w:rPr>
        <w:t>2454</w:t>
      </w:r>
      <w:r w:rsidR="00657276" w:rsidRPr="00FE50D2">
        <w:rPr>
          <w:rFonts w:cs="Arial"/>
          <w:b/>
          <w:noProof/>
          <w:sz w:val="24"/>
        </w:rPr>
        <w:t xml:space="preserve"> </w:t>
      </w:r>
      <w:r w:rsidR="00657276" w:rsidRPr="00FE50D2">
        <w:rPr>
          <w:rFonts w:cs="Arial"/>
          <w:b/>
          <w:noProof/>
          <w:sz w:val="24"/>
          <w:lang w:eastAsia="zh-CN"/>
        </w:rPr>
        <w:t xml:space="preserve">                                                                  </w:t>
      </w:r>
    </w:p>
    <w:p w:rsidR="00657276" w:rsidRPr="00FE50D2" w:rsidRDefault="00FE50D2" w:rsidP="00657276">
      <w:pPr>
        <w:pStyle w:val="CRCoverPage"/>
        <w:rPr>
          <w:rFonts w:cs="Arial"/>
          <w:b/>
          <w:noProof/>
          <w:sz w:val="24"/>
        </w:rPr>
      </w:pPr>
      <w:r w:rsidRPr="00FE50D2">
        <w:rPr>
          <w:rFonts w:cs="Arial"/>
          <w:b/>
          <w:noProof/>
          <w:sz w:val="24"/>
        </w:rPr>
        <w:t>Anaheim, USA, 16th – 20th November 2015</w:t>
      </w:r>
    </w:p>
    <w:p w:rsidR="00772D3C" w:rsidRPr="00BA2402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en-GB"/>
        </w:rPr>
      </w:pPr>
    </w:p>
    <w:p w:rsidR="00772D3C" w:rsidRPr="00FE50D2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fr-FR"/>
        </w:rPr>
      </w:pPr>
      <w:r w:rsidRPr="00FE50D2">
        <w:rPr>
          <w:rFonts w:ascii="Arial" w:hAnsi="Arial" w:cs="Arial"/>
          <w:b/>
          <w:sz w:val="24"/>
          <w:lang w:val="fr-FR"/>
        </w:rPr>
        <w:t>Title :</w:t>
      </w:r>
      <w:r w:rsidRPr="00FE50D2">
        <w:rPr>
          <w:rFonts w:ascii="Arial" w:hAnsi="Arial" w:cs="Arial"/>
          <w:b/>
          <w:sz w:val="24"/>
          <w:lang w:val="fr-FR"/>
        </w:rPr>
        <w:tab/>
      </w:r>
      <w:bookmarkStart w:id="0" w:name="OLE_LINK124"/>
      <w:bookmarkStart w:id="1" w:name="OLE_LINK125"/>
      <w:r w:rsidR="00310F45" w:rsidRPr="00FE50D2">
        <w:rPr>
          <w:rFonts w:ascii="Arial" w:hAnsi="Arial" w:cs="Arial"/>
          <w:b/>
          <w:sz w:val="24"/>
          <w:lang w:val="fr-FR"/>
        </w:rPr>
        <w:t>SIPTO</w:t>
      </w:r>
      <w:r w:rsidR="002975BA" w:rsidRPr="00FE50D2">
        <w:rPr>
          <w:rFonts w:ascii="Arial" w:hAnsi="Arial" w:cs="Arial"/>
          <w:b/>
          <w:sz w:val="24"/>
          <w:lang w:val="fr-FR"/>
        </w:rPr>
        <w:t xml:space="preserve"> stand-alone architecture</w:t>
      </w:r>
      <w:r w:rsidR="00310F45" w:rsidRPr="00FE50D2">
        <w:rPr>
          <w:rFonts w:ascii="Arial" w:hAnsi="Arial" w:cs="Arial"/>
          <w:b/>
          <w:sz w:val="24"/>
          <w:lang w:val="fr-FR"/>
        </w:rPr>
        <w:t xml:space="preserve"> support in DC</w:t>
      </w:r>
      <w:bookmarkEnd w:id="0"/>
      <w:bookmarkEnd w:id="1"/>
      <w:r w:rsidRPr="00FE50D2">
        <w:rPr>
          <w:rFonts w:ascii="Arial" w:hAnsi="Arial" w:cs="Arial"/>
          <w:b/>
          <w:sz w:val="24"/>
          <w:lang w:val="fr-FR"/>
        </w:rPr>
        <w:t xml:space="preserve"> </w:t>
      </w:r>
    </w:p>
    <w:p w:rsidR="00772D3C" w:rsidRPr="00FE50D2" w:rsidRDefault="00772D3C" w:rsidP="00772D3C">
      <w:pPr>
        <w:tabs>
          <w:tab w:val="left" w:pos="1985"/>
        </w:tabs>
        <w:rPr>
          <w:rFonts w:ascii="Arial" w:hAnsi="Arial" w:cs="Arial"/>
        </w:rPr>
      </w:pPr>
      <w:r w:rsidRPr="00FE50D2">
        <w:rPr>
          <w:rFonts w:ascii="Arial" w:hAnsi="Arial" w:cs="Arial"/>
          <w:b/>
          <w:sz w:val="24"/>
          <w:lang w:val="fr-FR"/>
        </w:rPr>
        <w:t xml:space="preserve">Source: </w:t>
      </w:r>
      <w:r w:rsidRPr="00FE50D2">
        <w:rPr>
          <w:rFonts w:ascii="Arial" w:hAnsi="Arial" w:cs="Arial"/>
          <w:b/>
          <w:sz w:val="24"/>
          <w:lang w:val="fr-FR"/>
        </w:rPr>
        <w:tab/>
      </w:r>
      <w:r w:rsidR="00837BDA" w:rsidRPr="00837BDA">
        <w:rPr>
          <w:rFonts w:ascii="Arial" w:hAnsi="Arial" w:cs="Arial"/>
          <w:b/>
          <w:sz w:val="24"/>
          <w:lang w:val="fr-FR"/>
        </w:rPr>
        <w:t>Samsung</w:t>
      </w:r>
      <w:bookmarkStart w:id="2" w:name="OLE_LINK73"/>
      <w:bookmarkStart w:id="3" w:name="OLE_LINK74"/>
      <w:r w:rsidR="00837BDA" w:rsidRPr="00837BDA">
        <w:rPr>
          <w:rFonts w:ascii="Arial" w:hAnsi="Arial" w:cs="Arial"/>
          <w:b/>
          <w:sz w:val="24"/>
          <w:lang w:val="fr-FR"/>
        </w:rPr>
        <w:t>, Huawei, LG Electronics Inc., ZTE</w:t>
      </w:r>
      <w:bookmarkEnd w:id="2"/>
      <w:bookmarkEnd w:id="3"/>
    </w:p>
    <w:p w:rsidR="00772D3C" w:rsidRPr="00FE50D2" w:rsidRDefault="00772D3C" w:rsidP="00772D3C">
      <w:pPr>
        <w:tabs>
          <w:tab w:val="left" w:pos="1985"/>
        </w:tabs>
        <w:rPr>
          <w:rFonts w:ascii="Arial" w:hAnsi="Arial" w:cs="Arial"/>
          <w:lang w:val="fr-FR"/>
        </w:rPr>
      </w:pPr>
      <w:r w:rsidRPr="00FE50D2">
        <w:rPr>
          <w:rFonts w:ascii="Arial" w:hAnsi="Arial" w:cs="Arial"/>
          <w:b/>
          <w:sz w:val="24"/>
          <w:lang w:val="fr-FR"/>
        </w:rPr>
        <w:t>Agenda item:</w:t>
      </w:r>
      <w:r w:rsidRPr="00FE50D2">
        <w:rPr>
          <w:rFonts w:ascii="Arial" w:hAnsi="Arial" w:cs="Arial"/>
          <w:b/>
          <w:sz w:val="24"/>
          <w:lang w:val="fr-FR"/>
        </w:rPr>
        <w:tab/>
        <w:t>20.</w:t>
      </w:r>
      <w:r w:rsidR="00310F45" w:rsidRPr="00FE50D2">
        <w:rPr>
          <w:rFonts w:ascii="Arial" w:hAnsi="Arial" w:cs="Arial"/>
          <w:b/>
          <w:sz w:val="24"/>
          <w:lang w:val="fr-FR"/>
        </w:rPr>
        <w:t>4</w:t>
      </w:r>
      <w:r w:rsidR="002828B5" w:rsidRPr="00FE50D2">
        <w:rPr>
          <w:rFonts w:ascii="Arial" w:hAnsi="Arial" w:cs="Arial"/>
          <w:b/>
          <w:sz w:val="24"/>
          <w:lang w:val="fr-FR"/>
        </w:rPr>
        <w:t>.2</w:t>
      </w:r>
    </w:p>
    <w:p w:rsidR="00BD4C74" w:rsidRPr="00FE50D2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fr-FR"/>
        </w:rPr>
      </w:pPr>
      <w:r w:rsidRPr="00FE50D2">
        <w:rPr>
          <w:rFonts w:ascii="Arial" w:hAnsi="Arial" w:cs="Arial"/>
          <w:b/>
          <w:sz w:val="24"/>
          <w:lang w:val="fr-FR"/>
        </w:rPr>
        <w:t>Document for:</w:t>
      </w:r>
      <w:r w:rsidRPr="00FE50D2">
        <w:rPr>
          <w:rFonts w:ascii="Arial" w:hAnsi="Arial" w:cs="Arial"/>
          <w:b/>
          <w:sz w:val="24"/>
          <w:lang w:val="fr-FR"/>
        </w:rPr>
        <w:tab/>
        <w:t>Approval</w:t>
      </w:r>
    </w:p>
    <w:p w:rsidR="005A0647" w:rsidRPr="00820316" w:rsidRDefault="005A0647" w:rsidP="00E066C9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 w:rsidRPr="00820316">
        <w:rPr>
          <w:rFonts w:eastAsia="MS Mincho" w:cs="Arial"/>
          <w:lang w:eastAsia="ja-JP"/>
        </w:rPr>
        <w:t>Introduction</w:t>
      </w:r>
      <w:r w:rsidR="005439C5" w:rsidRPr="00820316">
        <w:rPr>
          <w:rFonts w:eastAsiaTheme="minorEastAsia" w:cs="Arial"/>
          <w:lang w:eastAsia="zh-CN"/>
        </w:rPr>
        <w:t xml:space="preserve"> and discussion</w:t>
      </w:r>
    </w:p>
    <w:p w:rsidR="00ED3304" w:rsidRPr="00ED3304" w:rsidRDefault="002828B5" w:rsidP="00ED330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support SIPTO stand-alone architecture in DC, </w:t>
      </w:r>
      <w:r w:rsidR="00A43328">
        <w:rPr>
          <w:rFonts w:ascii="Times New Roman" w:hAnsi="Times New Roman" w:hint="eastAsia"/>
          <w:sz w:val="20"/>
          <w:szCs w:val="20"/>
        </w:rPr>
        <w:t>there were the following agreements in last meeting</w:t>
      </w:r>
      <w:r>
        <w:rPr>
          <w:rFonts w:ascii="Times New Roman" w:hAnsi="Times New Roman" w:hint="eastAsia"/>
          <w:sz w:val="20"/>
          <w:szCs w:val="20"/>
        </w:rPr>
        <w:t>.</w:t>
      </w:r>
      <w:r w:rsidR="00ED3304" w:rsidRPr="00ED3304">
        <w:rPr>
          <w:rFonts w:ascii="Times New Roman" w:hAnsi="Times New Roman"/>
          <w:sz w:val="20"/>
          <w:szCs w:val="20"/>
        </w:rPr>
        <w:t xml:space="preserve"> </w:t>
      </w:r>
    </w:p>
    <w:p w:rsidR="00A43328" w:rsidRPr="00A43328" w:rsidRDefault="00A43328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 w:rsidRPr="00A43328">
        <w:rPr>
          <w:rFonts w:ascii="Times New Roman" w:hAnsi="Times New Roman"/>
          <w:color w:val="006600"/>
          <w:sz w:val="20"/>
          <w:szCs w:val="20"/>
        </w:rPr>
        <w:t>MeNB and SeNB need to be in the same LHN (i.e. have same LHN Id)</w:t>
      </w:r>
    </w:p>
    <w:p w:rsidR="00A43328" w:rsidRPr="00A43328" w:rsidRDefault="00A43328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 w:rsidRPr="00A43328">
        <w:rPr>
          <w:rFonts w:ascii="Times New Roman" w:hAnsi="Times New Roman"/>
          <w:color w:val="006600"/>
          <w:sz w:val="20"/>
          <w:szCs w:val="20"/>
        </w:rPr>
        <w:t>Agreement to have standard impact for standalone support with exchange of LHN between MeNB and SeNB over X2 and/o</w:t>
      </w:r>
      <w:r w:rsidR="002E12A4">
        <w:rPr>
          <w:rFonts w:ascii="Times New Roman" w:hAnsi="Times New Roman" w:hint="eastAsia"/>
          <w:color w:val="006600"/>
          <w:sz w:val="20"/>
          <w:szCs w:val="20"/>
        </w:rPr>
        <w:t>r</w:t>
      </w:r>
      <w:r w:rsidRPr="00A43328">
        <w:rPr>
          <w:rFonts w:ascii="Times New Roman" w:hAnsi="Times New Roman"/>
          <w:color w:val="006600"/>
          <w:sz w:val="20"/>
          <w:szCs w:val="20"/>
        </w:rPr>
        <w:t xml:space="preserve"> OAM </w:t>
      </w:r>
    </w:p>
    <w:p w:rsidR="00A43328" w:rsidRPr="00A43328" w:rsidRDefault="00A43328" w:rsidP="00A43328">
      <w:pPr>
        <w:pStyle w:val="a3"/>
        <w:numPr>
          <w:ilvl w:val="0"/>
          <w:numId w:val="10"/>
        </w:numPr>
        <w:rPr>
          <w:rFonts w:ascii="Times New Roman" w:hAnsi="Times New Roman"/>
          <w:color w:val="006600"/>
          <w:sz w:val="20"/>
          <w:szCs w:val="20"/>
        </w:rPr>
      </w:pPr>
      <w:r w:rsidRPr="00A43328">
        <w:rPr>
          <w:rFonts w:ascii="Times New Roman" w:hAnsi="Times New Roman"/>
          <w:color w:val="006600"/>
          <w:sz w:val="20"/>
          <w:szCs w:val="20"/>
        </w:rPr>
        <w:t xml:space="preserve">If the MeNB and the SeNB are not in the same LHN DC for SIPTO Bearer is not allowed </w:t>
      </w:r>
    </w:p>
    <w:p w:rsidR="007C139D" w:rsidRDefault="007C139D" w:rsidP="00A4332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However, it is not clear yet how to assure that SIPTO bearer is configured to the SeNB in the same local home network with the MeNB.</w:t>
      </w:r>
    </w:p>
    <w:p w:rsidR="009A19B5" w:rsidRDefault="00872C1A" w:rsidP="001B34FB">
      <w:pPr>
        <w:rPr>
          <w:rFonts w:ascii="Times New Roman" w:hAnsi="Times New Roman"/>
          <w:sz w:val="20"/>
          <w:szCs w:val="20"/>
        </w:rPr>
      </w:pPr>
      <w:r w:rsidRPr="001B34FB">
        <w:rPr>
          <w:rFonts w:ascii="Times New Roman" w:hAnsi="Times New Roman" w:hint="eastAsia"/>
          <w:sz w:val="20"/>
          <w:szCs w:val="20"/>
        </w:rPr>
        <w:t xml:space="preserve">Currently, </w:t>
      </w:r>
      <w:r w:rsidR="001B34FB">
        <w:rPr>
          <w:rFonts w:ascii="Times New Roman" w:hAnsi="Times New Roman"/>
          <w:sz w:val="20"/>
          <w:szCs w:val="20"/>
        </w:rPr>
        <w:t xml:space="preserve">the </w:t>
      </w:r>
      <w:r w:rsidR="001E0CA4">
        <w:rPr>
          <w:rFonts w:ascii="Times New Roman" w:hAnsi="Times New Roman" w:hint="eastAsia"/>
          <w:sz w:val="20"/>
          <w:szCs w:val="20"/>
        </w:rPr>
        <w:t>M</w:t>
      </w:r>
      <w:r w:rsidR="001B34FB" w:rsidRPr="001B34FB">
        <w:rPr>
          <w:rFonts w:ascii="Times New Roman" w:hAnsi="Times New Roman"/>
          <w:sz w:val="20"/>
          <w:szCs w:val="20"/>
        </w:rPr>
        <w:t>eNB can select any SeNB for configure a bearer</w:t>
      </w:r>
      <w:r w:rsidRPr="001B34FB">
        <w:rPr>
          <w:rFonts w:ascii="Times New Roman" w:hAnsi="Times New Roman"/>
          <w:sz w:val="20"/>
          <w:szCs w:val="20"/>
        </w:rPr>
        <w:t>.</w:t>
      </w:r>
      <w:r w:rsidRPr="001B34FB">
        <w:rPr>
          <w:rFonts w:ascii="Times New Roman" w:hAnsi="Times New Roman" w:hint="eastAsia"/>
          <w:sz w:val="20"/>
          <w:szCs w:val="20"/>
        </w:rPr>
        <w:t xml:space="preserve"> </w:t>
      </w:r>
      <w:r w:rsidR="001B34FB">
        <w:rPr>
          <w:rFonts w:ascii="Times New Roman" w:hAnsi="Times New Roman" w:hint="eastAsia"/>
          <w:sz w:val="20"/>
          <w:szCs w:val="20"/>
        </w:rPr>
        <w:t xml:space="preserve">The </w:t>
      </w:r>
      <w:r w:rsidR="001E0CA4">
        <w:rPr>
          <w:rFonts w:ascii="Times New Roman" w:hAnsi="Times New Roman" w:hint="eastAsia"/>
          <w:sz w:val="20"/>
          <w:szCs w:val="20"/>
        </w:rPr>
        <w:t>M</w:t>
      </w:r>
      <w:r w:rsidR="001B34FB">
        <w:rPr>
          <w:rFonts w:ascii="Times New Roman" w:hAnsi="Times New Roman" w:hint="eastAsia"/>
          <w:sz w:val="20"/>
          <w:szCs w:val="20"/>
        </w:rPr>
        <w:t>eNB doesn</w:t>
      </w:r>
      <w:r w:rsidR="001B34FB">
        <w:rPr>
          <w:rFonts w:ascii="Times New Roman" w:hAnsi="Times New Roman"/>
          <w:sz w:val="20"/>
          <w:szCs w:val="20"/>
        </w:rPr>
        <w:t>’</w:t>
      </w:r>
      <w:r w:rsidR="001B34FB">
        <w:rPr>
          <w:rFonts w:ascii="Times New Roman" w:hAnsi="Times New Roman" w:hint="eastAsia"/>
          <w:sz w:val="20"/>
          <w:szCs w:val="20"/>
        </w:rPr>
        <w:t>t care whether the SeNB is in the same local home network with the MeNB or not. F</w:t>
      </w:r>
      <w:r w:rsidR="001B34FB">
        <w:rPr>
          <w:rFonts w:ascii="Times New Roman" w:hAnsi="Times New Roman"/>
          <w:sz w:val="20"/>
          <w:szCs w:val="20"/>
        </w:rPr>
        <w:t>o</w:t>
      </w:r>
      <w:r w:rsidR="001B34FB">
        <w:rPr>
          <w:rFonts w:ascii="Times New Roman" w:hAnsi="Times New Roman" w:hint="eastAsia"/>
          <w:sz w:val="20"/>
          <w:szCs w:val="20"/>
        </w:rPr>
        <w:t xml:space="preserve">r normal bearer, it is reasonable to not restrict the DC configuration in order to keep backward compatibility. </w:t>
      </w:r>
    </w:p>
    <w:p w:rsidR="001B34FB" w:rsidRPr="009A19B5" w:rsidRDefault="001B34FB" w:rsidP="001B34F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SIPTO bearer, the MeNB needs to consider whether the SeNB is in the same local home network with the MeNB or not in order to configure a </w:t>
      </w:r>
      <w:r w:rsidR="0011326F">
        <w:rPr>
          <w:rFonts w:ascii="Times New Roman" w:hAnsi="Times New Roman" w:hint="eastAsia"/>
          <w:sz w:val="20"/>
          <w:szCs w:val="20"/>
        </w:rPr>
        <w:t xml:space="preserve">SIPTO </w:t>
      </w:r>
      <w:r>
        <w:rPr>
          <w:rFonts w:ascii="Times New Roman" w:hAnsi="Times New Roman" w:hint="eastAsia"/>
          <w:sz w:val="20"/>
          <w:szCs w:val="20"/>
        </w:rPr>
        <w:t>bearer in a SeNB in the same local home network with the MeNB.</w:t>
      </w:r>
      <w:r w:rsidR="009A19B5">
        <w:rPr>
          <w:rFonts w:ascii="Times New Roman" w:hAnsi="Times New Roman" w:hint="eastAsia"/>
          <w:sz w:val="20"/>
          <w:szCs w:val="20"/>
        </w:rPr>
        <w:t xml:space="preserve"> </w:t>
      </w:r>
    </w:p>
    <w:p w:rsidR="009A19B5" w:rsidRDefault="009A19B5" w:rsidP="009A19B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achieve </w:t>
      </w:r>
      <w:r w:rsidR="00BA2402">
        <w:rPr>
          <w:rFonts w:ascii="Times New Roman" w:hAnsi="Times New Roman" w:hint="eastAsia"/>
          <w:sz w:val="20"/>
          <w:szCs w:val="20"/>
        </w:rPr>
        <w:t>this</w:t>
      </w:r>
      <w:r>
        <w:rPr>
          <w:rFonts w:ascii="Times New Roman" w:hAnsi="Times New Roman" w:hint="eastAsia"/>
          <w:sz w:val="20"/>
          <w:szCs w:val="20"/>
        </w:rPr>
        <w:t xml:space="preserve"> purpose, the MeNB needs to know a bearer to be configured is a SIPTO bearer or not. So far, the MeNB has no such information because the eNB doesn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t decode NAS message and has no any PDN information. </w:t>
      </w:r>
    </w:p>
    <w:p w:rsidR="00C10412" w:rsidRDefault="00FA4224" w:rsidP="00A4332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Without any new trigger over S1, the eNB will use existing </w:t>
      </w:r>
      <w:r>
        <w:rPr>
          <w:rFonts w:ascii="Times New Roman" w:hAnsi="Times New Roman"/>
          <w:sz w:val="20"/>
          <w:szCs w:val="20"/>
        </w:rPr>
        <w:t>functionality</w:t>
      </w:r>
      <w:r>
        <w:rPr>
          <w:rFonts w:ascii="Times New Roman" w:hAnsi="Times New Roman" w:hint="eastAsia"/>
          <w:sz w:val="20"/>
          <w:szCs w:val="20"/>
        </w:rPr>
        <w:t xml:space="preserve"> i.e. doesn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t care about the LHN ID of the SeNB. </w:t>
      </w:r>
      <w:r w:rsidR="004144B2">
        <w:rPr>
          <w:rFonts w:ascii="Times New Roman" w:hAnsi="Times New Roman" w:hint="eastAsia"/>
          <w:sz w:val="20"/>
          <w:szCs w:val="20"/>
        </w:rPr>
        <w:t xml:space="preserve">Then </w:t>
      </w:r>
      <w:r w:rsidR="004144B2">
        <w:rPr>
          <w:rFonts w:ascii="Times New Roman" w:hAnsi="Times New Roman"/>
          <w:sz w:val="20"/>
          <w:szCs w:val="20"/>
        </w:rPr>
        <w:t>“</w:t>
      </w:r>
      <w:r w:rsidR="004144B2" w:rsidRPr="00A43328">
        <w:rPr>
          <w:rFonts w:ascii="Times New Roman" w:hAnsi="Times New Roman"/>
          <w:color w:val="006600"/>
          <w:sz w:val="20"/>
          <w:szCs w:val="20"/>
        </w:rPr>
        <w:t>If the MeNB and the SeNB are not in the same LHN DC for SIPTO Bearer is not allowed</w:t>
      </w:r>
      <w:r w:rsidR="004144B2">
        <w:rPr>
          <w:rFonts w:ascii="Times New Roman" w:hAnsi="Times New Roman"/>
          <w:color w:val="006600"/>
          <w:sz w:val="20"/>
          <w:szCs w:val="20"/>
        </w:rPr>
        <w:t>”</w:t>
      </w:r>
      <w:r w:rsidR="004144B2">
        <w:rPr>
          <w:rFonts w:ascii="Times New Roman" w:hAnsi="Times New Roman" w:hint="eastAsia"/>
          <w:color w:val="006600"/>
          <w:sz w:val="20"/>
          <w:szCs w:val="20"/>
        </w:rPr>
        <w:t xml:space="preserve"> </w:t>
      </w:r>
      <w:r w:rsidR="004144B2" w:rsidRPr="004144B2">
        <w:rPr>
          <w:rFonts w:ascii="Times New Roman" w:hAnsi="Times New Roman" w:hint="eastAsia"/>
          <w:sz w:val="20"/>
          <w:szCs w:val="20"/>
        </w:rPr>
        <w:t>cannot be assured.</w:t>
      </w:r>
    </w:p>
    <w:p w:rsidR="000014E0" w:rsidRPr="00162A6D" w:rsidRDefault="000E0518" w:rsidP="000014E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</w:t>
      </w:r>
      <w:r>
        <w:rPr>
          <w:rFonts w:ascii="Times New Roman" w:hAnsi="Times New Roman"/>
          <w:sz w:val="20"/>
          <w:szCs w:val="20"/>
        </w:rPr>
        <w:t>make it really works, it is</w:t>
      </w:r>
      <w:r>
        <w:rPr>
          <w:rFonts w:ascii="Times New Roman" w:hAnsi="Times New Roman" w:hint="eastAsia"/>
          <w:sz w:val="20"/>
          <w:szCs w:val="20"/>
        </w:rPr>
        <w:t xml:space="preserve"> natural that SIPTO bearer indication from the MME is necessary. Then the MeNB </w:t>
      </w:r>
      <w:r w:rsidR="005F3288">
        <w:rPr>
          <w:rFonts w:ascii="Times New Roman" w:hAnsi="Times New Roman" w:hint="eastAsia"/>
          <w:sz w:val="20"/>
          <w:szCs w:val="20"/>
        </w:rPr>
        <w:t>decides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276758">
        <w:rPr>
          <w:rFonts w:ascii="Times New Roman" w:hAnsi="Times New Roman"/>
          <w:sz w:val="20"/>
          <w:szCs w:val="20"/>
        </w:rPr>
        <w:t>configuring</w:t>
      </w:r>
      <w:r>
        <w:rPr>
          <w:rFonts w:ascii="Times New Roman" w:hAnsi="Times New Roman" w:hint="eastAsia"/>
          <w:sz w:val="20"/>
          <w:szCs w:val="20"/>
        </w:rPr>
        <w:t xml:space="preserve"> the bearer as MCG or SCG </w:t>
      </w:r>
      <w:r w:rsidR="003F776A">
        <w:rPr>
          <w:rFonts w:ascii="Times New Roman" w:hAnsi="Times New Roman" w:hint="eastAsia"/>
          <w:sz w:val="20"/>
          <w:szCs w:val="20"/>
        </w:rPr>
        <w:t>with</w:t>
      </w:r>
      <w:r>
        <w:rPr>
          <w:rFonts w:ascii="Times New Roman" w:hAnsi="Times New Roman" w:hint="eastAsia"/>
          <w:sz w:val="20"/>
          <w:szCs w:val="20"/>
        </w:rPr>
        <w:t xml:space="preserve"> the LHN ID of the SeNB</w:t>
      </w:r>
      <w:r w:rsidR="003F776A">
        <w:rPr>
          <w:rFonts w:ascii="Times New Roman" w:hAnsi="Times New Roman" w:hint="eastAsia"/>
          <w:sz w:val="20"/>
          <w:szCs w:val="20"/>
        </w:rPr>
        <w:t xml:space="preserve"> being taken </w:t>
      </w:r>
      <w:r w:rsidR="009A19B5">
        <w:rPr>
          <w:rFonts w:ascii="Times New Roman" w:hAnsi="Times New Roman" w:hint="eastAsia"/>
          <w:sz w:val="20"/>
          <w:szCs w:val="20"/>
        </w:rPr>
        <w:t xml:space="preserve">into </w:t>
      </w:r>
      <w:r w:rsidR="003F776A">
        <w:rPr>
          <w:rFonts w:ascii="Times New Roman" w:hAnsi="Times New Roman" w:hint="eastAsia"/>
          <w:sz w:val="20"/>
          <w:szCs w:val="20"/>
        </w:rPr>
        <w:t>account</w:t>
      </w:r>
      <w:r>
        <w:rPr>
          <w:rFonts w:ascii="Times New Roman" w:hAnsi="Times New Roman" w:hint="eastAsia"/>
          <w:sz w:val="20"/>
          <w:szCs w:val="20"/>
        </w:rPr>
        <w:t>.</w:t>
      </w:r>
      <w:r w:rsidR="000014E0">
        <w:rPr>
          <w:rFonts w:ascii="Times New Roman" w:hAnsi="Times New Roman" w:hint="eastAsia"/>
          <w:sz w:val="20"/>
          <w:szCs w:val="20"/>
        </w:rPr>
        <w:t xml:space="preserve"> </w:t>
      </w:r>
      <w:r w:rsidR="000014E0" w:rsidRPr="00162A6D">
        <w:rPr>
          <w:rFonts w:ascii="Times New Roman" w:hAnsi="Times New Roman"/>
          <w:sz w:val="20"/>
          <w:szCs w:val="20"/>
        </w:rPr>
        <w:t>That’s also the reason why MeNB need</w:t>
      </w:r>
      <w:r w:rsidR="00972D4A">
        <w:rPr>
          <w:rFonts w:ascii="Times New Roman" w:hAnsi="Times New Roman" w:hint="eastAsia"/>
          <w:sz w:val="20"/>
          <w:szCs w:val="20"/>
        </w:rPr>
        <w:t>s</w:t>
      </w:r>
      <w:r w:rsidR="000014E0" w:rsidRPr="00162A6D">
        <w:rPr>
          <w:rFonts w:ascii="Times New Roman" w:hAnsi="Times New Roman"/>
          <w:sz w:val="20"/>
          <w:szCs w:val="20"/>
        </w:rPr>
        <w:t xml:space="preserve"> to know the LHN ID of the SeNB.</w:t>
      </w:r>
    </w:p>
    <w:p w:rsidR="002F09C7" w:rsidRDefault="00A574DC" w:rsidP="00162A6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One </w:t>
      </w:r>
      <w:r>
        <w:rPr>
          <w:rFonts w:ascii="Times New Roman" w:hAnsi="Times New Roman"/>
          <w:sz w:val="20"/>
          <w:szCs w:val="20"/>
        </w:rPr>
        <w:t>argument</w:t>
      </w:r>
      <w:r>
        <w:rPr>
          <w:rFonts w:ascii="Times New Roman" w:hAnsi="Times New Roman" w:hint="eastAsia"/>
          <w:sz w:val="20"/>
          <w:szCs w:val="20"/>
        </w:rPr>
        <w:t xml:space="preserve"> is that the MeNB always consider the LHN ID of the SeNB for no</w:t>
      </w:r>
      <w:r w:rsidR="00B2531D">
        <w:rPr>
          <w:rFonts w:ascii="Times New Roman" w:hAnsi="Times New Roman" w:hint="eastAsia"/>
          <w:sz w:val="20"/>
          <w:szCs w:val="20"/>
        </w:rPr>
        <w:t xml:space="preserve">rmal bearer and SIPTO bearer. </w:t>
      </w:r>
      <w:r w:rsidR="002F09C7">
        <w:rPr>
          <w:rFonts w:ascii="Times New Roman" w:hAnsi="Times New Roman" w:hint="eastAsia"/>
          <w:sz w:val="20"/>
          <w:szCs w:val="20"/>
        </w:rPr>
        <w:t>The problems of this approach:</w:t>
      </w:r>
    </w:p>
    <w:p w:rsidR="004C1A84" w:rsidRDefault="004C1A84" w:rsidP="002F09C7">
      <w:pPr>
        <w:pStyle w:val="a3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="00B2531D" w:rsidRPr="002F09C7">
        <w:rPr>
          <w:rFonts w:ascii="Times New Roman" w:hAnsi="Times New Roman" w:hint="eastAsia"/>
          <w:sz w:val="20"/>
          <w:szCs w:val="20"/>
        </w:rPr>
        <w:t>his will restrict some UEs to use DC even though the UE</w:t>
      </w:r>
      <w:r>
        <w:rPr>
          <w:rFonts w:ascii="Times New Roman" w:hAnsi="Times New Roman" w:hint="eastAsia"/>
          <w:sz w:val="20"/>
          <w:szCs w:val="20"/>
        </w:rPr>
        <w:t>s</w:t>
      </w:r>
      <w:r w:rsidR="00B2531D" w:rsidRPr="002F09C7">
        <w:rPr>
          <w:rFonts w:ascii="Times New Roman" w:hAnsi="Times New Roman" w:hint="eastAsia"/>
          <w:sz w:val="20"/>
          <w:szCs w:val="20"/>
        </w:rPr>
        <w:t xml:space="preserve"> will never activate SIPTO PDN e.g. non-SIPTO subscribed UE or UE subscribed SIPTO but not </w:t>
      </w:r>
      <w:r w:rsidR="009A19B5" w:rsidRPr="002F09C7">
        <w:rPr>
          <w:rFonts w:ascii="Times New Roman" w:hAnsi="Times New Roman" w:hint="eastAsia"/>
          <w:sz w:val="20"/>
          <w:szCs w:val="20"/>
        </w:rPr>
        <w:t>request</w:t>
      </w:r>
      <w:r w:rsidR="00B2531D" w:rsidRPr="002F09C7">
        <w:rPr>
          <w:rFonts w:ascii="Times New Roman" w:hAnsi="Times New Roman" w:hint="eastAsia"/>
          <w:sz w:val="20"/>
          <w:szCs w:val="20"/>
        </w:rPr>
        <w:t xml:space="preserve"> SIPTO. </w:t>
      </w:r>
    </w:p>
    <w:p w:rsidR="00162A6D" w:rsidRDefault="004C1A84" w:rsidP="002F09C7">
      <w:pPr>
        <w:pStyle w:val="a3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="00B2531D" w:rsidRPr="002F09C7">
        <w:rPr>
          <w:rFonts w:ascii="Times New Roman" w:hAnsi="Times New Roman" w:hint="eastAsia"/>
          <w:sz w:val="20"/>
          <w:szCs w:val="20"/>
        </w:rPr>
        <w:t>his also has backward compatibility issue.</w:t>
      </w:r>
      <w:r w:rsidR="002B6C23" w:rsidRPr="002F09C7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</w:t>
      </w:r>
      <w:r w:rsidR="002B6C23" w:rsidRPr="002F09C7">
        <w:rPr>
          <w:rFonts w:ascii="Times New Roman" w:hAnsi="Times New Roman" w:hint="eastAsia"/>
          <w:sz w:val="20"/>
          <w:szCs w:val="20"/>
        </w:rPr>
        <w:t xml:space="preserve">he </w:t>
      </w:r>
      <w:r w:rsidR="002B6C23" w:rsidRPr="002F09C7">
        <w:rPr>
          <w:rFonts w:ascii="Times New Roman" w:hAnsi="Times New Roman"/>
          <w:sz w:val="20"/>
          <w:szCs w:val="20"/>
        </w:rPr>
        <w:t>introduction</w:t>
      </w:r>
      <w:r w:rsidR="002B6C23" w:rsidRPr="002F09C7">
        <w:rPr>
          <w:rFonts w:ascii="Times New Roman" w:hAnsi="Times New Roman" w:hint="eastAsia"/>
          <w:sz w:val="20"/>
          <w:szCs w:val="20"/>
        </w:rPr>
        <w:t xml:space="preserve"> of new feature should not impact the </w:t>
      </w:r>
      <w:r w:rsidR="002B6C23" w:rsidRPr="002F09C7">
        <w:rPr>
          <w:rFonts w:ascii="Times New Roman" w:hAnsi="Times New Roman"/>
          <w:sz w:val="20"/>
          <w:szCs w:val="20"/>
        </w:rPr>
        <w:t>behavior</w:t>
      </w:r>
      <w:r w:rsidR="002B6C23" w:rsidRPr="002F09C7">
        <w:rPr>
          <w:rFonts w:ascii="Times New Roman" w:hAnsi="Times New Roman" w:hint="eastAsia"/>
          <w:sz w:val="20"/>
          <w:szCs w:val="20"/>
        </w:rPr>
        <w:t xml:space="preserve"> of legacy </w:t>
      </w:r>
      <w:r w:rsidR="002B6C23" w:rsidRPr="002F09C7">
        <w:rPr>
          <w:rFonts w:ascii="Times New Roman" w:hAnsi="Times New Roman"/>
          <w:sz w:val="20"/>
          <w:szCs w:val="20"/>
        </w:rPr>
        <w:t>functionality</w:t>
      </w:r>
      <w:r w:rsidR="002B6C23" w:rsidRPr="002F09C7">
        <w:rPr>
          <w:rFonts w:ascii="Times New Roman" w:hAnsi="Times New Roman" w:hint="eastAsia"/>
          <w:sz w:val="20"/>
          <w:szCs w:val="20"/>
        </w:rPr>
        <w:t xml:space="preserve">. </w:t>
      </w:r>
    </w:p>
    <w:p w:rsidR="004C1A84" w:rsidRPr="002F09C7" w:rsidRDefault="004C1A84" w:rsidP="002F09C7">
      <w:pPr>
        <w:pStyle w:val="a3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 w:rsidRPr="002F09C7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always </w:t>
      </w:r>
      <w:r w:rsidRPr="002F09C7">
        <w:rPr>
          <w:rFonts w:ascii="Times New Roman" w:hAnsi="Times New Roman" w:hint="eastAsia"/>
          <w:sz w:val="20"/>
          <w:szCs w:val="20"/>
        </w:rPr>
        <w:t>additional checking will also delay normal bearer setup procedure.</w:t>
      </w:r>
    </w:p>
    <w:p w:rsidR="0023564A" w:rsidRPr="0023564A" w:rsidRDefault="0023564A" w:rsidP="0023564A">
      <w:pPr>
        <w:rPr>
          <w:rFonts w:ascii="Times New Roman" w:hAnsi="Times New Roman"/>
          <w:b/>
          <w:sz w:val="20"/>
          <w:szCs w:val="20"/>
          <w:lang w:val="en-GB"/>
        </w:rPr>
      </w:pPr>
      <w:r w:rsidRPr="0023564A">
        <w:rPr>
          <w:rFonts w:ascii="Times New Roman" w:hAnsi="Times New Roman"/>
          <w:sz w:val="20"/>
          <w:szCs w:val="20"/>
          <w:lang w:val="en-GB"/>
        </w:rPr>
        <w:t xml:space="preserve">To </w:t>
      </w:r>
      <w:r w:rsidR="006C28D9">
        <w:rPr>
          <w:rFonts w:ascii="Times New Roman" w:hAnsi="Times New Roman" w:hint="eastAsia"/>
          <w:sz w:val="20"/>
          <w:szCs w:val="20"/>
          <w:lang w:val="en-GB"/>
        </w:rPr>
        <w:t>support SIPTO@LN standalone architecture in DC</w:t>
      </w:r>
      <w:r w:rsidRPr="0023564A">
        <w:rPr>
          <w:rFonts w:ascii="Times New Roman" w:hAnsi="Times New Roman"/>
          <w:sz w:val="20"/>
          <w:szCs w:val="20"/>
          <w:lang w:val="en-GB"/>
        </w:rPr>
        <w:t xml:space="preserve">, SIPTO bearer indication </w:t>
      </w:r>
      <w:r w:rsidR="006C28D9">
        <w:rPr>
          <w:rFonts w:ascii="Times New Roman" w:hAnsi="Times New Roman" w:hint="eastAsia"/>
          <w:sz w:val="20"/>
          <w:szCs w:val="20"/>
          <w:lang w:val="en-GB"/>
        </w:rPr>
        <w:t xml:space="preserve">from the MME </w:t>
      </w:r>
      <w:r w:rsidRPr="0023564A">
        <w:rPr>
          <w:rFonts w:ascii="Times New Roman" w:hAnsi="Times New Roman"/>
          <w:sz w:val="20"/>
          <w:szCs w:val="20"/>
          <w:lang w:val="en-GB"/>
        </w:rPr>
        <w:t>to the MeNB in the SIPTO bearer setup message</w:t>
      </w:r>
      <w:r w:rsidR="006C28D9">
        <w:rPr>
          <w:rFonts w:ascii="Times New Roman" w:hAnsi="Times New Roman" w:hint="eastAsia"/>
          <w:sz w:val="20"/>
          <w:szCs w:val="20"/>
          <w:lang w:val="en-GB"/>
        </w:rPr>
        <w:t xml:space="preserve"> is needed</w:t>
      </w:r>
      <w:r w:rsidRPr="0023564A">
        <w:rPr>
          <w:rFonts w:ascii="Times New Roman" w:hAnsi="Times New Roman"/>
          <w:sz w:val="20"/>
          <w:szCs w:val="20"/>
          <w:lang w:val="en-GB"/>
        </w:rPr>
        <w:t xml:space="preserve">. Once the MeNB knows the bearer to be configured is SIPTO bearer, the MeNB can configure the </w:t>
      </w:r>
      <w:r w:rsidR="00CF3B05">
        <w:rPr>
          <w:rFonts w:ascii="Times New Roman" w:hAnsi="Times New Roman" w:hint="eastAsia"/>
          <w:sz w:val="20"/>
          <w:szCs w:val="20"/>
          <w:lang w:val="en-GB"/>
        </w:rPr>
        <w:t xml:space="preserve">SIPTO </w:t>
      </w:r>
      <w:r w:rsidRPr="0023564A">
        <w:rPr>
          <w:rFonts w:ascii="Times New Roman" w:hAnsi="Times New Roman"/>
          <w:sz w:val="20"/>
          <w:szCs w:val="20"/>
          <w:lang w:val="en-GB"/>
        </w:rPr>
        <w:t xml:space="preserve">bearer as MCG bearer or select the SeNB in the same local home network. </w:t>
      </w:r>
      <w:r w:rsidR="004C1A84">
        <w:rPr>
          <w:rFonts w:ascii="Times New Roman" w:hAnsi="Times New Roman" w:hint="eastAsia"/>
          <w:sz w:val="20"/>
          <w:szCs w:val="20"/>
          <w:lang w:val="en-GB"/>
        </w:rPr>
        <w:t>With this, the solution can be complete solution to support SIPTO standalone architecture for DC.</w:t>
      </w:r>
    </w:p>
    <w:p w:rsidR="0023564A" w:rsidRPr="0023564A" w:rsidRDefault="006C28D9" w:rsidP="0023564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Proposal</w:t>
      </w:r>
      <w:r w:rsidR="0023564A" w:rsidRPr="0023564A">
        <w:rPr>
          <w:rFonts w:ascii="Times New Roman" w:hAnsi="Times New Roman"/>
          <w:b/>
          <w:sz w:val="20"/>
          <w:szCs w:val="20"/>
        </w:rPr>
        <w:t>: It is proposed to include SIPTO bearer indication in Initial Context Setup Request and ERAB Setup Request message</w:t>
      </w:r>
      <w:r w:rsidR="00E873C6">
        <w:rPr>
          <w:rFonts w:ascii="Times New Roman" w:hAnsi="Times New Roman" w:hint="eastAsia"/>
          <w:b/>
          <w:sz w:val="20"/>
          <w:szCs w:val="20"/>
        </w:rPr>
        <w:t>.</w:t>
      </w:r>
    </w:p>
    <w:p w:rsidR="0023564A" w:rsidRPr="00820316" w:rsidRDefault="0023564A" w:rsidP="00E873C6">
      <w:pPr>
        <w:pStyle w:val="1"/>
        <w:numPr>
          <w:ilvl w:val="0"/>
          <w:numId w:val="1"/>
        </w:numPr>
        <w:tabs>
          <w:tab w:val="num" w:pos="432"/>
        </w:tabs>
        <w:spacing w:before="120" w:after="120"/>
        <w:jc w:val="both"/>
        <w:rPr>
          <w:rFonts w:cs="Arial"/>
          <w:lang w:eastAsia="zh-CN"/>
        </w:rPr>
      </w:pPr>
      <w:r w:rsidRPr="00820316">
        <w:rPr>
          <w:rFonts w:cs="Arial"/>
          <w:lang w:eastAsia="zh-CN"/>
        </w:rPr>
        <w:lastRenderedPageBreak/>
        <w:t>Conclusion</w:t>
      </w:r>
    </w:p>
    <w:p w:rsidR="0023564A" w:rsidRPr="00E873C6" w:rsidRDefault="0023564A" w:rsidP="0023564A">
      <w:pPr>
        <w:rPr>
          <w:rFonts w:ascii="Times New Roman" w:hAnsi="Times New Roman"/>
          <w:sz w:val="20"/>
          <w:szCs w:val="20"/>
          <w:lang w:val="en-GB"/>
        </w:rPr>
      </w:pPr>
      <w:r w:rsidRPr="00E873C6">
        <w:rPr>
          <w:rFonts w:ascii="Times New Roman" w:hAnsi="Times New Roman" w:hint="eastAsia"/>
          <w:sz w:val="20"/>
          <w:szCs w:val="20"/>
          <w:lang w:val="en-GB"/>
        </w:rPr>
        <w:t xml:space="preserve">This contribution </w:t>
      </w:r>
      <w:r w:rsidR="00E873C6">
        <w:rPr>
          <w:rFonts w:ascii="Times New Roman" w:hAnsi="Times New Roman" w:hint="eastAsia"/>
          <w:sz w:val="20"/>
          <w:szCs w:val="20"/>
          <w:lang w:val="en-GB"/>
        </w:rPr>
        <w:t>discussed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22FA9">
        <w:rPr>
          <w:rFonts w:ascii="Times New Roman" w:hAnsi="Times New Roman" w:hint="eastAsia"/>
          <w:sz w:val="20"/>
          <w:szCs w:val="20"/>
          <w:lang w:val="en-GB"/>
        </w:rPr>
        <w:t>how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 xml:space="preserve"> to </w:t>
      </w:r>
      <w:r w:rsidR="00222FA9">
        <w:rPr>
          <w:rFonts w:ascii="Times New Roman" w:hAnsi="Times New Roman" w:hint="eastAsia"/>
          <w:sz w:val="20"/>
          <w:szCs w:val="20"/>
          <w:lang w:val="en-GB"/>
        </w:rPr>
        <w:t>make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 xml:space="preserve"> SIPTO for DC in standalone case</w:t>
      </w:r>
      <w:r w:rsidR="00222FA9">
        <w:rPr>
          <w:rFonts w:ascii="Times New Roman" w:hAnsi="Times New Roman" w:hint="eastAsia"/>
          <w:sz w:val="20"/>
          <w:szCs w:val="20"/>
          <w:lang w:val="en-GB"/>
        </w:rPr>
        <w:t xml:space="preserve"> work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E873C6">
        <w:rPr>
          <w:rFonts w:ascii="Times New Roman" w:hAnsi="Times New Roman" w:hint="eastAsia"/>
          <w:sz w:val="20"/>
          <w:szCs w:val="20"/>
          <w:lang w:val="en-GB"/>
        </w:rPr>
        <w:t>Based on the analysis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>, it is proposed for RAN3 to agree the following proposal</w:t>
      </w:r>
      <w:r w:rsidR="00D3725A">
        <w:rPr>
          <w:rFonts w:ascii="Times New Roman" w:hAnsi="Times New Roman" w:hint="eastAsia"/>
          <w:sz w:val="20"/>
          <w:szCs w:val="20"/>
          <w:lang w:val="en-GB"/>
        </w:rPr>
        <w:t xml:space="preserve"> and the </w:t>
      </w:r>
      <w:r w:rsidR="00D3725A">
        <w:rPr>
          <w:rFonts w:ascii="Times New Roman" w:hAnsi="Times New Roman" w:hint="eastAsia"/>
          <w:sz w:val="20"/>
          <w:szCs w:val="20"/>
        </w:rPr>
        <w:t>corresponding CR [3]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E873C6" w:rsidRPr="0023564A" w:rsidRDefault="00222FA9" w:rsidP="00E873C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Proposal</w:t>
      </w:r>
      <w:r w:rsidR="00E873C6" w:rsidRPr="0023564A">
        <w:rPr>
          <w:rFonts w:ascii="Times New Roman" w:hAnsi="Times New Roman"/>
          <w:b/>
          <w:sz w:val="20"/>
          <w:szCs w:val="20"/>
        </w:rPr>
        <w:t>: It is proposed to include SIPTO bearer indication in Initial Context Setup Request and ERAB Setup Request message</w:t>
      </w:r>
      <w:r w:rsidR="00E873C6">
        <w:rPr>
          <w:rFonts w:ascii="Times New Roman" w:hAnsi="Times New Roman" w:hint="eastAsia"/>
          <w:b/>
          <w:sz w:val="20"/>
          <w:szCs w:val="20"/>
        </w:rPr>
        <w:t>.</w:t>
      </w:r>
    </w:p>
    <w:p w:rsidR="008C3DDF" w:rsidRPr="000B1A9B" w:rsidRDefault="008C3DDF" w:rsidP="005B6685">
      <w:pPr>
        <w:rPr>
          <w:rFonts w:ascii="Times New Roman" w:hAnsi="Times New Roman"/>
        </w:rPr>
      </w:pPr>
    </w:p>
    <w:p w:rsidR="008C3DDF" w:rsidRPr="00820316" w:rsidRDefault="008C3DDF" w:rsidP="00D3725A">
      <w:pPr>
        <w:pStyle w:val="1"/>
        <w:numPr>
          <w:ilvl w:val="0"/>
          <w:numId w:val="1"/>
        </w:numPr>
        <w:tabs>
          <w:tab w:val="num" w:pos="432"/>
        </w:tabs>
        <w:spacing w:before="120" w:after="120"/>
        <w:jc w:val="both"/>
        <w:rPr>
          <w:rFonts w:cs="Arial"/>
          <w:lang w:eastAsia="zh-CN"/>
        </w:rPr>
      </w:pPr>
      <w:r w:rsidRPr="00820316">
        <w:rPr>
          <w:rFonts w:cs="Arial"/>
          <w:lang w:eastAsia="zh-CN"/>
        </w:rPr>
        <w:t>Reference</w:t>
      </w:r>
    </w:p>
    <w:p w:rsidR="00EA6A28" w:rsidRPr="00D3725A" w:rsidRDefault="0035157D" w:rsidP="0035157D">
      <w:pPr>
        <w:pStyle w:val="Reference"/>
        <w:numPr>
          <w:ilvl w:val="0"/>
          <w:numId w:val="0"/>
        </w:numPr>
        <w:tabs>
          <w:tab w:val="left" w:pos="1280"/>
        </w:tabs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="Malgun Gothic" w:hAnsi="Times New Roman"/>
          <w:lang w:val="en-US" w:eastAsia="ko-KR"/>
        </w:rPr>
        <w:t>[1]</w:t>
      </w:r>
      <w:r>
        <w:rPr>
          <w:rFonts w:ascii="Times New Roman" w:eastAsiaTheme="minorEastAsia" w:hAnsi="Times New Roman" w:hint="eastAsia"/>
          <w:lang w:val="en-US" w:eastAsia="zh-CN"/>
        </w:rPr>
        <w:t xml:space="preserve">  </w:t>
      </w:r>
      <w:bookmarkStart w:id="4" w:name="OLE_LINK32"/>
      <w:bookmarkStart w:id="5" w:name="OLE_LINK33"/>
      <w:r w:rsidR="00EA6A28" w:rsidRPr="0035157D">
        <w:rPr>
          <w:rFonts w:ascii="Times New Roman" w:eastAsia="Malgun Gothic" w:hAnsi="Times New Roman"/>
          <w:lang w:val="en-US" w:eastAsia="ko-KR"/>
        </w:rPr>
        <w:t>RP-15</w:t>
      </w:r>
      <w:bookmarkEnd w:id="4"/>
      <w:bookmarkEnd w:id="5"/>
      <w:r w:rsidR="008E27F4">
        <w:rPr>
          <w:rFonts w:ascii="Times New Roman" w:eastAsiaTheme="minorEastAsia" w:hAnsi="Times New Roman" w:hint="eastAsia"/>
          <w:lang w:val="en-US" w:eastAsia="zh-CN"/>
        </w:rPr>
        <w:t>2328</w:t>
      </w:r>
      <w:r w:rsidR="00EA6A28" w:rsidRPr="0035157D">
        <w:rPr>
          <w:rFonts w:ascii="Times New Roman" w:eastAsia="Malgun Gothic" w:hAnsi="Times New Roman"/>
          <w:lang w:val="en-US" w:eastAsia="ko-KR"/>
        </w:rPr>
        <w:t xml:space="preserve"> "</w:t>
      </w:r>
      <w:r w:rsidR="00D3725A" w:rsidRPr="00D3725A">
        <w:t xml:space="preserve"> </w:t>
      </w:r>
      <w:r w:rsidR="008E27F4" w:rsidRPr="008E27F4">
        <w:rPr>
          <w:rFonts w:ascii="Times New Roman" w:eastAsia="Malgun Gothic" w:hAnsi="Times New Roman"/>
          <w:lang w:val="en-US" w:eastAsia="ko-KR"/>
        </w:rPr>
        <w:t>Way forward on Rel-13 DC extension</w:t>
      </w:r>
      <w:r w:rsidR="00D3725A" w:rsidRPr="00D3725A">
        <w:rPr>
          <w:rFonts w:ascii="Times New Roman" w:eastAsia="Malgun Gothic" w:hAnsi="Times New Roman"/>
          <w:lang w:val="en-US" w:eastAsia="ko-KR"/>
        </w:rPr>
        <w:t xml:space="preserve"> </w:t>
      </w:r>
      <w:r w:rsidR="00EA6A28" w:rsidRPr="0035157D">
        <w:rPr>
          <w:rFonts w:ascii="Times New Roman" w:eastAsia="Malgun Gothic" w:hAnsi="Times New Roman"/>
          <w:lang w:val="en-US" w:eastAsia="ko-KR"/>
        </w:rPr>
        <w:t>"</w:t>
      </w:r>
      <w:r w:rsidR="00D3725A">
        <w:rPr>
          <w:rFonts w:ascii="Times New Roman" w:eastAsiaTheme="minorEastAsia" w:hAnsi="Times New Roman" w:hint="eastAsia"/>
          <w:lang w:val="en-US" w:eastAsia="zh-CN"/>
        </w:rPr>
        <w:t>, Samsung</w:t>
      </w:r>
    </w:p>
    <w:p w:rsidR="0057292F" w:rsidRPr="0035157D" w:rsidRDefault="00914927" w:rsidP="0035157D">
      <w:pPr>
        <w:pStyle w:val="Reference"/>
        <w:numPr>
          <w:ilvl w:val="0"/>
          <w:numId w:val="0"/>
        </w:numPr>
        <w:tabs>
          <w:tab w:val="left" w:pos="1701"/>
        </w:tabs>
        <w:overflowPunct/>
        <w:autoSpaceDE/>
        <w:autoSpaceDN/>
        <w:adjustRightInd/>
        <w:textAlignment w:val="auto"/>
        <w:rPr>
          <w:rFonts w:ascii="Times New Roman" w:eastAsia="Malgun Gothic" w:hAnsi="Times New Roman"/>
          <w:lang w:val="en-US" w:eastAsia="ko-KR"/>
        </w:rPr>
      </w:pPr>
      <w:r w:rsidRPr="0035157D">
        <w:rPr>
          <w:rFonts w:ascii="Times New Roman" w:eastAsia="Malgun Gothic" w:hAnsi="Times New Roman"/>
          <w:lang w:val="en-US" w:eastAsia="ko-KR"/>
        </w:rPr>
        <w:t>[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>2</w:t>
      </w:r>
      <w:r w:rsidRPr="0035157D">
        <w:rPr>
          <w:rFonts w:ascii="Times New Roman" w:eastAsia="Malgun Gothic" w:hAnsi="Times New Roman"/>
          <w:lang w:val="en-US" w:eastAsia="ko-KR"/>
        </w:rPr>
        <w:t xml:space="preserve">] 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D3725A" w:rsidRPr="0035157D">
        <w:rPr>
          <w:rFonts w:ascii="Times New Roman" w:eastAsia="Malgun Gothic" w:hAnsi="Times New Roman"/>
          <w:lang w:val="en-US" w:eastAsia="ko-KR"/>
        </w:rPr>
        <w:t>R</w:t>
      </w:r>
      <w:r w:rsidR="000014E0">
        <w:rPr>
          <w:rFonts w:ascii="Times New Roman" w:eastAsiaTheme="minorEastAsia" w:hAnsi="Times New Roman" w:hint="eastAsia"/>
          <w:lang w:val="en-US" w:eastAsia="zh-CN"/>
        </w:rPr>
        <w:t>3</w:t>
      </w:r>
      <w:r w:rsidR="00D3725A" w:rsidRPr="0035157D">
        <w:rPr>
          <w:rFonts w:ascii="Times New Roman" w:eastAsia="Malgun Gothic" w:hAnsi="Times New Roman"/>
          <w:lang w:val="en-US" w:eastAsia="ko-KR"/>
        </w:rPr>
        <w:t>-15</w:t>
      </w:r>
      <w:r w:rsidR="008E27F4">
        <w:rPr>
          <w:rFonts w:ascii="Times New Roman" w:eastAsiaTheme="minorEastAsia" w:hAnsi="Times New Roman" w:hint="eastAsia"/>
          <w:lang w:val="en-US" w:eastAsia="zh-CN"/>
        </w:rPr>
        <w:t>2015</w:t>
      </w:r>
      <w:r w:rsidR="0057292F" w:rsidRPr="0035157D">
        <w:rPr>
          <w:rFonts w:ascii="Times New Roman" w:eastAsia="Malgun Gothic" w:hAnsi="Times New Roman"/>
          <w:lang w:val="en-US" w:eastAsia="ko-KR"/>
        </w:rPr>
        <w:t xml:space="preserve"> “</w:t>
      </w:r>
      <w:r w:rsidR="008E27F4" w:rsidRPr="008E27F4">
        <w:rPr>
          <w:rFonts w:ascii="Times New Roman" w:eastAsia="Malgun Gothic" w:hAnsi="Times New Roman"/>
          <w:lang w:val="en-US" w:eastAsia="ko-KR"/>
        </w:rPr>
        <w:t>SIPTO stand-alone architecture support in DC</w:t>
      </w:r>
      <w:r w:rsidR="0057292F" w:rsidRPr="0035157D">
        <w:rPr>
          <w:rFonts w:ascii="Times New Roman" w:eastAsia="Malgun Gothic" w:hAnsi="Times New Roman"/>
          <w:lang w:val="en-US" w:eastAsia="ko-KR"/>
        </w:rPr>
        <w:t>”</w:t>
      </w:r>
      <w:r w:rsidR="00D3725A" w:rsidRPr="00D3725A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D3725A">
        <w:rPr>
          <w:rFonts w:ascii="Times New Roman" w:eastAsiaTheme="minorEastAsia" w:hAnsi="Times New Roman" w:hint="eastAsia"/>
          <w:lang w:val="en-US" w:eastAsia="zh-CN"/>
        </w:rPr>
        <w:t>, Samsung</w:t>
      </w:r>
    </w:p>
    <w:p w:rsidR="0057292F" w:rsidRPr="0035157D" w:rsidRDefault="0057292F" w:rsidP="0035157D">
      <w:pPr>
        <w:pStyle w:val="Reference"/>
        <w:numPr>
          <w:ilvl w:val="0"/>
          <w:numId w:val="0"/>
        </w:numPr>
        <w:tabs>
          <w:tab w:val="left" w:pos="1701"/>
        </w:tabs>
        <w:overflowPunct/>
        <w:autoSpaceDE/>
        <w:autoSpaceDN/>
        <w:adjustRightInd/>
        <w:textAlignment w:val="auto"/>
        <w:rPr>
          <w:rFonts w:ascii="Times New Roman" w:eastAsia="Malgun Gothic" w:hAnsi="Times New Roman"/>
          <w:lang w:val="en-US" w:eastAsia="ko-KR"/>
        </w:rPr>
      </w:pPr>
      <w:r w:rsidRPr="0035157D">
        <w:rPr>
          <w:rFonts w:ascii="Times New Roman" w:eastAsia="Malgun Gothic" w:hAnsi="Times New Roman"/>
          <w:lang w:val="en-US" w:eastAsia="ko-KR"/>
        </w:rPr>
        <w:t>[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>3</w:t>
      </w:r>
      <w:r w:rsidRPr="0035157D">
        <w:rPr>
          <w:rFonts w:ascii="Times New Roman" w:eastAsia="Malgun Gothic" w:hAnsi="Times New Roman"/>
          <w:lang w:val="en-US" w:eastAsia="ko-KR"/>
        </w:rPr>
        <w:t>]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 xml:space="preserve">  </w:t>
      </w:r>
      <w:r w:rsidR="00D4713B" w:rsidRPr="0035157D">
        <w:rPr>
          <w:rFonts w:ascii="Times New Roman" w:eastAsia="Malgun Gothic" w:hAnsi="Times New Roman" w:hint="eastAsia"/>
          <w:lang w:val="en-US" w:eastAsia="ko-KR"/>
        </w:rPr>
        <w:t>R3-15</w:t>
      </w:r>
      <w:r w:rsidR="00820316">
        <w:rPr>
          <w:rFonts w:ascii="Times New Roman" w:eastAsiaTheme="minorEastAsia" w:hAnsi="Times New Roman" w:hint="eastAsia"/>
          <w:lang w:val="en-US" w:eastAsia="zh-CN"/>
        </w:rPr>
        <w:t>2455</w:t>
      </w:r>
      <w:r w:rsidRPr="0035157D">
        <w:rPr>
          <w:rFonts w:ascii="Times New Roman" w:eastAsia="Malgun Gothic" w:hAnsi="Times New Roman"/>
          <w:lang w:val="en-US" w:eastAsia="ko-KR"/>
        </w:rPr>
        <w:t xml:space="preserve"> "</w:t>
      </w:r>
      <w:r w:rsidR="00D4713B" w:rsidRPr="0035157D">
        <w:rPr>
          <w:rFonts w:ascii="Times New Roman" w:eastAsia="Malgun Gothic" w:hAnsi="Times New Roman"/>
          <w:lang w:val="en-US" w:eastAsia="ko-KR"/>
        </w:rPr>
        <w:t xml:space="preserve"> Support of SIPTO </w:t>
      </w:r>
      <w:r w:rsidR="009C5D3A">
        <w:rPr>
          <w:rFonts w:ascii="Times New Roman" w:eastAsiaTheme="minorEastAsia" w:hAnsi="Times New Roman" w:hint="eastAsia"/>
          <w:lang w:val="en-US" w:eastAsia="zh-CN"/>
        </w:rPr>
        <w:t>stand-alone architecture</w:t>
      </w:r>
      <w:r w:rsidR="00D4713B" w:rsidRPr="0035157D">
        <w:rPr>
          <w:rFonts w:ascii="Times New Roman" w:eastAsia="Malgun Gothic" w:hAnsi="Times New Roman"/>
          <w:lang w:val="en-US" w:eastAsia="ko-KR"/>
        </w:rPr>
        <w:t xml:space="preserve"> in dual connectivity</w:t>
      </w:r>
      <w:r w:rsidRPr="0035157D">
        <w:rPr>
          <w:rFonts w:ascii="Times New Roman" w:eastAsia="Malgun Gothic" w:hAnsi="Times New Roman"/>
          <w:lang w:val="en-US" w:eastAsia="ko-KR"/>
        </w:rPr>
        <w:t>"</w:t>
      </w:r>
      <w:r w:rsidR="00D4713B" w:rsidRPr="0035157D">
        <w:rPr>
          <w:rFonts w:ascii="Times New Roman" w:eastAsia="Malgun Gothic" w:hAnsi="Times New Roman" w:hint="eastAsia"/>
          <w:lang w:val="en-US" w:eastAsia="ko-KR"/>
        </w:rPr>
        <w:t>, Samsung</w:t>
      </w:r>
      <w:r w:rsidR="00820316" w:rsidRPr="00820316">
        <w:rPr>
          <w:rFonts w:ascii="Times New Roman" w:eastAsia="Malgun Gothic" w:hAnsi="Times New Roman"/>
          <w:lang w:val="en-US" w:eastAsia="ko-KR"/>
        </w:rPr>
        <w:t>, Huawei, LG Electronics Inc., ZTE</w:t>
      </w:r>
    </w:p>
    <w:p w:rsidR="008C3DDF" w:rsidRPr="00CF3B05" w:rsidRDefault="008C3DDF" w:rsidP="0057292F">
      <w:pPr>
        <w:rPr>
          <w:rFonts w:ascii="Times New Roman" w:hAnsi="Times New Roman"/>
        </w:rPr>
      </w:pPr>
    </w:p>
    <w:sectPr w:rsidR="008C3DDF" w:rsidRPr="00CF3B05" w:rsidSect="006B4BD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496" w:rsidRPr="00473C6E" w:rsidRDefault="001A6496" w:rsidP="00273300">
      <w:pPr>
        <w:rPr>
          <w:rFonts w:ascii="Arial" w:hAnsi="Arial" w:cs="Arial"/>
          <w:color w:val="0000FF"/>
        </w:rPr>
      </w:pPr>
      <w:r>
        <w:separator/>
      </w:r>
    </w:p>
  </w:endnote>
  <w:endnote w:type="continuationSeparator" w:id="1">
    <w:p w:rsidR="001A6496" w:rsidRPr="00473C6E" w:rsidRDefault="001A6496" w:rsidP="00273300">
      <w:pPr>
        <w:rPr>
          <w:rFonts w:ascii="Arial" w:hAnsi="Arial" w:cs="Arial"/>
          <w:color w:val="0000FF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496" w:rsidRPr="00473C6E" w:rsidRDefault="001A6496" w:rsidP="00273300">
      <w:pPr>
        <w:rPr>
          <w:rFonts w:ascii="Arial" w:hAnsi="Arial" w:cs="Arial"/>
          <w:color w:val="0000FF"/>
        </w:rPr>
      </w:pPr>
      <w:r>
        <w:separator/>
      </w:r>
    </w:p>
  </w:footnote>
  <w:footnote w:type="continuationSeparator" w:id="1">
    <w:p w:rsidR="001A6496" w:rsidRPr="00473C6E" w:rsidRDefault="001A6496" w:rsidP="00273300">
      <w:pPr>
        <w:rPr>
          <w:rFonts w:ascii="Arial" w:hAnsi="Arial" w:cs="Arial"/>
          <w:color w:val="0000FF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FDF6CE7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">
    <w:nsid w:val="25BF3D8C"/>
    <w:multiLevelType w:val="hybridMultilevel"/>
    <w:tmpl w:val="3EA8FD22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CD189096">
      <w:start w:val="2"/>
      <w:numFmt w:val="bullet"/>
      <w:lvlText w:val="-"/>
      <w:lvlJc w:val="left"/>
      <w:pPr>
        <w:ind w:left="2340" w:hanging="360"/>
      </w:pPr>
      <w:rPr>
        <w:rFonts w:ascii="Times New Roman" w:eastAsia="宋体" w:hAnsi="Times New Roman" w:cs="Times New Roman" w:hint="default"/>
        <w:b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37B6D"/>
    <w:multiLevelType w:val="hybridMultilevel"/>
    <w:tmpl w:val="8FF06F7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671E4267"/>
    <w:multiLevelType w:val="hybridMultilevel"/>
    <w:tmpl w:val="70B42F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78534EB0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0"/>
  </w:num>
  <w:num w:numId="10">
    <w:abstractNumId w:val="7"/>
  </w:num>
  <w:num w:numId="11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C33"/>
    <w:rsid w:val="000014E0"/>
    <w:rsid w:val="00004572"/>
    <w:rsid w:val="00007D27"/>
    <w:rsid w:val="000100AC"/>
    <w:rsid w:val="000103BB"/>
    <w:rsid w:val="0001189B"/>
    <w:rsid w:val="0001373C"/>
    <w:rsid w:val="000151C7"/>
    <w:rsid w:val="00026AB1"/>
    <w:rsid w:val="0003442D"/>
    <w:rsid w:val="00034E98"/>
    <w:rsid w:val="000434CF"/>
    <w:rsid w:val="00043DED"/>
    <w:rsid w:val="00044430"/>
    <w:rsid w:val="00044676"/>
    <w:rsid w:val="000614BA"/>
    <w:rsid w:val="000638B2"/>
    <w:rsid w:val="00067E18"/>
    <w:rsid w:val="00074068"/>
    <w:rsid w:val="000805AA"/>
    <w:rsid w:val="00080E15"/>
    <w:rsid w:val="00085027"/>
    <w:rsid w:val="000A01B8"/>
    <w:rsid w:val="000A1816"/>
    <w:rsid w:val="000A6133"/>
    <w:rsid w:val="000A6972"/>
    <w:rsid w:val="000A6FC9"/>
    <w:rsid w:val="000A769B"/>
    <w:rsid w:val="000B1A9B"/>
    <w:rsid w:val="000B23A4"/>
    <w:rsid w:val="000C0DC6"/>
    <w:rsid w:val="000C59AA"/>
    <w:rsid w:val="000C5EF5"/>
    <w:rsid w:val="000D1C27"/>
    <w:rsid w:val="000D2B3F"/>
    <w:rsid w:val="000E0156"/>
    <w:rsid w:val="000E03F9"/>
    <w:rsid w:val="000E0518"/>
    <w:rsid w:val="000E5CAF"/>
    <w:rsid w:val="000F0315"/>
    <w:rsid w:val="000F0C68"/>
    <w:rsid w:val="000F3D71"/>
    <w:rsid w:val="001029F1"/>
    <w:rsid w:val="0010392D"/>
    <w:rsid w:val="0011326F"/>
    <w:rsid w:val="00113C3A"/>
    <w:rsid w:val="0013223A"/>
    <w:rsid w:val="001421DD"/>
    <w:rsid w:val="00145E16"/>
    <w:rsid w:val="00146256"/>
    <w:rsid w:val="00146827"/>
    <w:rsid w:val="00157488"/>
    <w:rsid w:val="00160C90"/>
    <w:rsid w:val="00162A6D"/>
    <w:rsid w:val="00164238"/>
    <w:rsid w:val="00180845"/>
    <w:rsid w:val="0018406E"/>
    <w:rsid w:val="00184DF3"/>
    <w:rsid w:val="00194945"/>
    <w:rsid w:val="00194AE5"/>
    <w:rsid w:val="001A0659"/>
    <w:rsid w:val="001A6496"/>
    <w:rsid w:val="001A66F6"/>
    <w:rsid w:val="001A79F2"/>
    <w:rsid w:val="001B18E8"/>
    <w:rsid w:val="001B18FC"/>
    <w:rsid w:val="001B34FB"/>
    <w:rsid w:val="001B5F4E"/>
    <w:rsid w:val="001B71C9"/>
    <w:rsid w:val="001D5736"/>
    <w:rsid w:val="001D5DED"/>
    <w:rsid w:val="001D7A40"/>
    <w:rsid w:val="001E0CA4"/>
    <w:rsid w:val="001E1276"/>
    <w:rsid w:val="001F73F0"/>
    <w:rsid w:val="002017DC"/>
    <w:rsid w:val="00203B1E"/>
    <w:rsid w:val="00204EB0"/>
    <w:rsid w:val="00207EB1"/>
    <w:rsid w:val="00211D49"/>
    <w:rsid w:val="002128A5"/>
    <w:rsid w:val="00213970"/>
    <w:rsid w:val="00214C69"/>
    <w:rsid w:val="002179F2"/>
    <w:rsid w:val="00222B97"/>
    <w:rsid w:val="00222FA9"/>
    <w:rsid w:val="0022400A"/>
    <w:rsid w:val="0023564A"/>
    <w:rsid w:val="002456B3"/>
    <w:rsid w:val="002469C1"/>
    <w:rsid w:val="00246DA2"/>
    <w:rsid w:val="00255D63"/>
    <w:rsid w:val="00264D61"/>
    <w:rsid w:val="00273300"/>
    <w:rsid w:val="00276758"/>
    <w:rsid w:val="00282718"/>
    <w:rsid w:val="002828B5"/>
    <w:rsid w:val="0029003F"/>
    <w:rsid w:val="00291547"/>
    <w:rsid w:val="00293B7D"/>
    <w:rsid w:val="00294031"/>
    <w:rsid w:val="002975BA"/>
    <w:rsid w:val="002A1DD2"/>
    <w:rsid w:val="002B2A98"/>
    <w:rsid w:val="002B3100"/>
    <w:rsid w:val="002B3A42"/>
    <w:rsid w:val="002B6C23"/>
    <w:rsid w:val="002C07CD"/>
    <w:rsid w:val="002C2AF3"/>
    <w:rsid w:val="002D107D"/>
    <w:rsid w:val="002D1E6D"/>
    <w:rsid w:val="002D4294"/>
    <w:rsid w:val="002E12A4"/>
    <w:rsid w:val="002E1578"/>
    <w:rsid w:val="002E624C"/>
    <w:rsid w:val="002E6782"/>
    <w:rsid w:val="002F09C7"/>
    <w:rsid w:val="0030527D"/>
    <w:rsid w:val="00310F45"/>
    <w:rsid w:val="00314DFA"/>
    <w:rsid w:val="0032373E"/>
    <w:rsid w:val="00326643"/>
    <w:rsid w:val="00333BBC"/>
    <w:rsid w:val="0033740F"/>
    <w:rsid w:val="00337A0C"/>
    <w:rsid w:val="0035157D"/>
    <w:rsid w:val="00355A61"/>
    <w:rsid w:val="00363753"/>
    <w:rsid w:val="00366845"/>
    <w:rsid w:val="00367CF0"/>
    <w:rsid w:val="00372642"/>
    <w:rsid w:val="00373A75"/>
    <w:rsid w:val="0038266F"/>
    <w:rsid w:val="00384345"/>
    <w:rsid w:val="00386988"/>
    <w:rsid w:val="00386D21"/>
    <w:rsid w:val="003911AF"/>
    <w:rsid w:val="003919F8"/>
    <w:rsid w:val="003A2255"/>
    <w:rsid w:val="003A5532"/>
    <w:rsid w:val="003D6FE9"/>
    <w:rsid w:val="003F2FF7"/>
    <w:rsid w:val="003F776A"/>
    <w:rsid w:val="00403C6E"/>
    <w:rsid w:val="004144B2"/>
    <w:rsid w:val="00414A16"/>
    <w:rsid w:val="0041505C"/>
    <w:rsid w:val="00415281"/>
    <w:rsid w:val="004209F4"/>
    <w:rsid w:val="00420C4F"/>
    <w:rsid w:val="00430C23"/>
    <w:rsid w:val="004456F1"/>
    <w:rsid w:val="00454B9D"/>
    <w:rsid w:val="00472D0C"/>
    <w:rsid w:val="0048044C"/>
    <w:rsid w:val="0048215D"/>
    <w:rsid w:val="004822E4"/>
    <w:rsid w:val="00482675"/>
    <w:rsid w:val="00483367"/>
    <w:rsid w:val="004835BE"/>
    <w:rsid w:val="00484AF2"/>
    <w:rsid w:val="004856FD"/>
    <w:rsid w:val="00485BC0"/>
    <w:rsid w:val="00490C66"/>
    <w:rsid w:val="0049478D"/>
    <w:rsid w:val="00497D00"/>
    <w:rsid w:val="004B0B91"/>
    <w:rsid w:val="004C1A84"/>
    <w:rsid w:val="004C490F"/>
    <w:rsid w:val="004D3A17"/>
    <w:rsid w:val="004E0121"/>
    <w:rsid w:val="004E6C3B"/>
    <w:rsid w:val="004E6E75"/>
    <w:rsid w:val="004F086E"/>
    <w:rsid w:val="004F38A0"/>
    <w:rsid w:val="004F7844"/>
    <w:rsid w:val="00505B76"/>
    <w:rsid w:val="00514983"/>
    <w:rsid w:val="0051761E"/>
    <w:rsid w:val="00523985"/>
    <w:rsid w:val="00525746"/>
    <w:rsid w:val="00530F6E"/>
    <w:rsid w:val="005328C0"/>
    <w:rsid w:val="00540110"/>
    <w:rsid w:val="005407CA"/>
    <w:rsid w:val="005439C5"/>
    <w:rsid w:val="0054501F"/>
    <w:rsid w:val="00547572"/>
    <w:rsid w:val="00547803"/>
    <w:rsid w:val="005519D1"/>
    <w:rsid w:val="0056088E"/>
    <w:rsid w:val="0057292F"/>
    <w:rsid w:val="00573A62"/>
    <w:rsid w:val="00575E22"/>
    <w:rsid w:val="00576CBB"/>
    <w:rsid w:val="005A0647"/>
    <w:rsid w:val="005A0C3B"/>
    <w:rsid w:val="005A122E"/>
    <w:rsid w:val="005B4DFB"/>
    <w:rsid w:val="005B5CE7"/>
    <w:rsid w:val="005B6685"/>
    <w:rsid w:val="005C1881"/>
    <w:rsid w:val="005C24FE"/>
    <w:rsid w:val="005D557E"/>
    <w:rsid w:val="005D641A"/>
    <w:rsid w:val="005E3169"/>
    <w:rsid w:val="005E3EA5"/>
    <w:rsid w:val="005E41ED"/>
    <w:rsid w:val="005E4DCB"/>
    <w:rsid w:val="005E7836"/>
    <w:rsid w:val="005F2E4D"/>
    <w:rsid w:val="005F3288"/>
    <w:rsid w:val="005F4FCA"/>
    <w:rsid w:val="005F5342"/>
    <w:rsid w:val="005F7153"/>
    <w:rsid w:val="0061203B"/>
    <w:rsid w:val="006140E5"/>
    <w:rsid w:val="00621EFA"/>
    <w:rsid w:val="00625730"/>
    <w:rsid w:val="006257C4"/>
    <w:rsid w:val="006263C1"/>
    <w:rsid w:val="00626D34"/>
    <w:rsid w:val="0063258C"/>
    <w:rsid w:val="00634AC4"/>
    <w:rsid w:val="0063629A"/>
    <w:rsid w:val="006503B1"/>
    <w:rsid w:val="00654EA5"/>
    <w:rsid w:val="006557AB"/>
    <w:rsid w:val="00657276"/>
    <w:rsid w:val="00663FC2"/>
    <w:rsid w:val="0067101E"/>
    <w:rsid w:val="0068409C"/>
    <w:rsid w:val="00694F8E"/>
    <w:rsid w:val="006B08ED"/>
    <w:rsid w:val="006B4BDF"/>
    <w:rsid w:val="006B5245"/>
    <w:rsid w:val="006C28D9"/>
    <w:rsid w:val="006D1325"/>
    <w:rsid w:val="006D2FF5"/>
    <w:rsid w:val="006D343A"/>
    <w:rsid w:val="006D53AC"/>
    <w:rsid w:val="006F2541"/>
    <w:rsid w:val="006F2EF2"/>
    <w:rsid w:val="006F33F4"/>
    <w:rsid w:val="00703262"/>
    <w:rsid w:val="00704FC2"/>
    <w:rsid w:val="00713128"/>
    <w:rsid w:val="00721A0F"/>
    <w:rsid w:val="0073311E"/>
    <w:rsid w:val="00746878"/>
    <w:rsid w:val="00747E4F"/>
    <w:rsid w:val="0076290E"/>
    <w:rsid w:val="00765063"/>
    <w:rsid w:val="007661BD"/>
    <w:rsid w:val="00772D3C"/>
    <w:rsid w:val="007746E5"/>
    <w:rsid w:val="00774D5D"/>
    <w:rsid w:val="0079155B"/>
    <w:rsid w:val="00794B10"/>
    <w:rsid w:val="007A3BF6"/>
    <w:rsid w:val="007B2ECE"/>
    <w:rsid w:val="007C139D"/>
    <w:rsid w:val="007C281E"/>
    <w:rsid w:val="007D0118"/>
    <w:rsid w:val="007D35F6"/>
    <w:rsid w:val="007E1CC5"/>
    <w:rsid w:val="007E2E08"/>
    <w:rsid w:val="007E467A"/>
    <w:rsid w:val="007F6F1C"/>
    <w:rsid w:val="007F7707"/>
    <w:rsid w:val="00807FBE"/>
    <w:rsid w:val="008114A1"/>
    <w:rsid w:val="008163AD"/>
    <w:rsid w:val="008177D1"/>
    <w:rsid w:val="00817F61"/>
    <w:rsid w:val="00820316"/>
    <w:rsid w:val="00824063"/>
    <w:rsid w:val="00826AFC"/>
    <w:rsid w:val="00832E3F"/>
    <w:rsid w:val="00837BDA"/>
    <w:rsid w:val="00842D5A"/>
    <w:rsid w:val="00844FBB"/>
    <w:rsid w:val="00851E1A"/>
    <w:rsid w:val="0085317F"/>
    <w:rsid w:val="008556F0"/>
    <w:rsid w:val="00862C61"/>
    <w:rsid w:val="008666DF"/>
    <w:rsid w:val="00872C1A"/>
    <w:rsid w:val="0087305B"/>
    <w:rsid w:val="00884FB3"/>
    <w:rsid w:val="00886B44"/>
    <w:rsid w:val="00894038"/>
    <w:rsid w:val="0089489F"/>
    <w:rsid w:val="008C1C86"/>
    <w:rsid w:val="008C3DDF"/>
    <w:rsid w:val="008D2FB4"/>
    <w:rsid w:val="008D3AEF"/>
    <w:rsid w:val="008E1C44"/>
    <w:rsid w:val="008E1F5B"/>
    <w:rsid w:val="008E27F4"/>
    <w:rsid w:val="008E30B9"/>
    <w:rsid w:val="008F125C"/>
    <w:rsid w:val="008F2B88"/>
    <w:rsid w:val="00903135"/>
    <w:rsid w:val="0090417B"/>
    <w:rsid w:val="0090511E"/>
    <w:rsid w:val="00905F6A"/>
    <w:rsid w:val="00906274"/>
    <w:rsid w:val="00910AA6"/>
    <w:rsid w:val="00914927"/>
    <w:rsid w:val="00922BE0"/>
    <w:rsid w:val="00924F38"/>
    <w:rsid w:val="00926FDA"/>
    <w:rsid w:val="009309B6"/>
    <w:rsid w:val="00933CA8"/>
    <w:rsid w:val="009345E4"/>
    <w:rsid w:val="00935167"/>
    <w:rsid w:val="009555F3"/>
    <w:rsid w:val="00961412"/>
    <w:rsid w:val="009625EC"/>
    <w:rsid w:val="009728D1"/>
    <w:rsid w:val="00972D4A"/>
    <w:rsid w:val="00976FB5"/>
    <w:rsid w:val="00983C00"/>
    <w:rsid w:val="009849C5"/>
    <w:rsid w:val="009872CD"/>
    <w:rsid w:val="0099270E"/>
    <w:rsid w:val="009A1453"/>
    <w:rsid w:val="009A19B5"/>
    <w:rsid w:val="009B2278"/>
    <w:rsid w:val="009B7129"/>
    <w:rsid w:val="009C5D3A"/>
    <w:rsid w:val="009D49E1"/>
    <w:rsid w:val="009E0011"/>
    <w:rsid w:val="009E08A2"/>
    <w:rsid w:val="009E3B8A"/>
    <w:rsid w:val="009E648C"/>
    <w:rsid w:val="009E783A"/>
    <w:rsid w:val="009F1235"/>
    <w:rsid w:val="009F1356"/>
    <w:rsid w:val="009F3CA4"/>
    <w:rsid w:val="009F58E6"/>
    <w:rsid w:val="00A0127C"/>
    <w:rsid w:val="00A05CF3"/>
    <w:rsid w:val="00A145CA"/>
    <w:rsid w:val="00A156EC"/>
    <w:rsid w:val="00A37FBE"/>
    <w:rsid w:val="00A43328"/>
    <w:rsid w:val="00A43534"/>
    <w:rsid w:val="00A53A83"/>
    <w:rsid w:val="00A574DC"/>
    <w:rsid w:val="00A627C0"/>
    <w:rsid w:val="00A6363E"/>
    <w:rsid w:val="00A77D20"/>
    <w:rsid w:val="00A90338"/>
    <w:rsid w:val="00A938DB"/>
    <w:rsid w:val="00A95C5C"/>
    <w:rsid w:val="00AA0A4A"/>
    <w:rsid w:val="00AA2CD5"/>
    <w:rsid w:val="00AB1771"/>
    <w:rsid w:val="00AB340D"/>
    <w:rsid w:val="00AD11AA"/>
    <w:rsid w:val="00AD6DA5"/>
    <w:rsid w:val="00AE3FD7"/>
    <w:rsid w:val="00AE5FFF"/>
    <w:rsid w:val="00B0013D"/>
    <w:rsid w:val="00B015A7"/>
    <w:rsid w:val="00B02A7D"/>
    <w:rsid w:val="00B1359D"/>
    <w:rsid w:val="00B14989"/>
    <w:rsid w:val="00B22EDA"/>
    <w:rsid w:val="00B23D60"/>
    <w:rsid w:val="00B2531D"/>
    <w:rsid w:val="00B2619D"/>
    <w:rsid w:val="00B3168D"/>
    <w:rsid w:val="00B4580B"/>
    <w:rsid w:val="00B468D7"/>
    <w:rsid w:val="00B5334D"/>
    <w:rsid w:val="00B558F3"/>
    <w:rsid w:val="00B60194"/>
    <w:rsid w:val="00B648D0"/>
    <w:rsid w:val="00B652E2"/>
    <w:rsid w:val="00B70010"/>
    <w:rsid w:val="00B711D0"/>
    <w:rsid w:val="00B8668B"/>
    <w:rsid w:val="00B95E2E"/>
    <w:rsid w:val="00BA1F51"/>
    <w:rsid w:val="00BA2402"/>
    <w:rsid w:val="00BA3551"/>
    <w:rsid w:val="00BB6CD4"/>
    <w:rsid w:val="00BB7835"/>
    <w:rsid w:val="00BC111A"/>
    <w:rsid w:val="00BC2930"/>
    <w:rsid w:val="00BD4C74"/>
    <w:rsid w:val="00BF0B57"/>
    <w:rsid w:val="00BF5EFB"/>
    <w:rsid w:val="00BF7C9A"/>
    <w:rsid w:val="00C0322A"/>
    <w:rsid w:val="00C04B3A"/>
    <w:rsid w:val="00C05CB8"/>
    <w:rsid w:val="00C05D07"/>
    <w:rsid w:val="00C06FBB"/>
    <w:rsid w:val="00C0769D"/>
    <w:rsid w:val="00C10412"/>
    <w:rsid w:val="00C16242"/>
    <w:rsid w:val="00C20156"/>
    <w:rsid w:val="00C270B5"/>
    <w:rsid w:val="00C30168"/>
    <w:rsid w:val="00C301EB"/>
    <w:rsid w:val="00C41ECD"/>
    <w:rsid w:val="00C427A8"/>
    <w:rsid w:val="00C54D80"/>
    <w:rsid w:val="00C6194E"/>
    <w:rsid w:val="00C61ECB"/>
    <w:rsid w:val="00C74C3B"/>
    <w:rsid w:val="00C8054F"/>
    <w:rsid w:val="00C8548D"/>
    <w:rsid w:val="00C94554"/>
    <w:rsid w:val="00C95AA8"/>
    <w:rsid w:val="00CB0F12"/>
    <w:rsid w:val="00CB18F3"/>
    <w:rsid w:val="00CB5B82"/>
    <w:rsid w:val="00CC01B0"/>
    <w:rsid w:val="00CC125A"/>
    <w:rsid w:val="00CE3635"/>
    <w:rsid w:val="00CE5353"/>
    <w:rsid w:val="00CE6FE9"/>
    <w:rsid w:val="00CF3B05"/>
    <w:rsid w:val="00CF5EFD"/>
    <w:rsid w:val="00CF724D"/>
    <w:rsid w:val="00CF7285"/>
    <w:rsid w:val="00D0060C"/>
    <w:rsid w:val="00D1442D"/>
    <w:rsid w:val="00D17712"/>
    <w:rsid w:val="00D25D23"/>
    <w:rsid w:val="00D31C38"/>
    <w:rsid w:val="00D3725A"/>
    <w:rsid w:val="00D40C22"/>
    <w:rsid w:val="00D44579"/>
    <w:rsid w:val="00D4713B"/>
    <w:rsid w:val="00D4756B"/>
    <w:rsid w:val="00D55268"/>
    <w:rsid w:val="00D64296"/>
    <w:rsid w:val="00D672D8"/>
    <w:rsid w:val="00D75B57"/>
    <w:rsid w:val="00D76625"/>
    <w:rsid w:val="00D77F46"/>
    <w:rsid w:val="00D850F9"/>
    <w:rsid w:val="00D90391"/>
    <w:rsid w:val="00D90844"/>
    <w:rsid w:val="00D96F87"/>
    <w:rsid w:val="00DA03DE"/>
    <w:rsid w:val="00DA232B"/>
    <w:rsid w:val="00DA5426"/>
    <w:rsid w:val="00DA697B"/>
    <w:rsid w:val="00DB00FE"/>
    <w:rsid w:val="00DB06BC"/>
    <w:rsid w:val="00DB0FBF"/>
    <w:rsid w:val="00DB5F4D"/>
    <w:rsid w:val="00DB742A"/>
    <w:rsid w:val="00DD0E05"/>
    <w:rsid w:val="00DD2F3D"/>
    <w:rsid w:val="00DD41FC"/>
    <w:rsid w:val="00DD70E1"/>
    <w:rsid w:val="00DE6039"/>
    <w:rsid w:val="00DF0789"/>
    <w:rsid w:val="00DF0863"/>
    <w:rsid w:val="00DF2207"/>
    <w:rsid w:val="00DF514F"/>
    <w:rsid w:val="00E006CE"/>
    <w:rsid w:val="00E066C9"/>
    <w:rsid w:val="00E067FA"/>
    <w:rsid w:val="00E10F67"/>
    <w:rsid w:val="00E130CF"/>
    <w:rsid w:val="00E16262"/>
    <w:rsid w:val="00E1721C"/>
    <w:rsid w:val="00E27958"/>
    <w:rsid w:val="00E309BB"/>
    <w:rsid w:val="00E54FB0"/>
    <w:rsid w:val="00E63F15"/>
    <w:rsid w:val="00E66384"/>
    <w:rsid w:val="00E71AD6"/>
    <w:rsid w:val="00E7773E"/>
    <w:rsid w:val="00E80B8C"/>
    <w:rsid w:val="00E81CF0"/>
    <w:rsid w:val="00E873C6"/>
    <w:rsid w:val="00E90366"/>
    <w:rsid w:val="00E90FF6"/>
    <w:rsid w:val="00E95820"/>
    <w:rsid w:val="00EA2C11"/>
    <w:rsid w:val="00EA5692"/>
    <w:rsid w:val="00EA6A28"/>
    <w:rsid w:val="00EA7719"/>
    <w:rsid w:val="00EB33E2"/>
    <w:rsid w:val="00EB365F"/>
    <w:rsid w:val="00EB4D04"/>
    <w:rsid w:val="00EB7FCC"/>
    <w:rsid w:val="00ED226A"/>
    <w:rsid w:val="00ED23C2"/>
    <w:rsid w:val="00ED3304"/>
    <w:rsid w:val="00ED3AFC"/>
    <w:rsid w:val="00ED3CF2"/>
    <w:rsid w:val="00ED5839"/>
    <w:rsid w:val="00EE1D22"/>
    <w:rsid w:val="00EF1430"/>
    <w:rsid w:val="00EF4A4F"/>
    <w:rsid w:val="00F00C8E"/>
    <w:rsid w:val="00F03D15"/>
    <w:rsid w:val="00F335AA"/>
    <w:rsid w:val="00F34AB3"/>
    <w:rsid w:val="00F35991"/>
    <w:rsid w:val="00F553B4"/>
    <w:rsid w:val="00F55C33"/>
    <w:rsid w:val="00F55F1C"/>
    <w:rsid w:val="00F624E5"/>
    <w:rsid w:val="00F6285E"/>
    <w:rsid w:val="00F70D51"/>
    <w:rsid w:val="00F71666"/>
    <w:rsid w:val="00F72D7C"/>
    <w:rsid w:val="00F812BE"/>
    <w:rsid w:val="00F8161E"/>
    <w:rsid w:val="00F92836"/>
    <w:rsid w:val="00F97916"/>
    <w:rsid w:val="00FA22F2"/>
    <w:rsid w:val="00FA3D1F"/>
    <w:rsid w:val="00FA4224"/>
    <w:rsid w:val="00FB1B89"/>
    <w:rsid w:val="00FB315F"/>
    <w:rsid w:val="00FB49CD"/>
    <w:rsid w:val="00FC3969"/>
    <w:rsid w:val="00FD4232"/>
    <w:rsid w:val="00FD502C"/>
    <w:rsid w:val="00FD576B"/>
    <w:rsid w:val="00FD6D15"/>
    <w:rsid w:val="00FE147E"/>
    <w:rsid w:val="00FE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E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Char"/>
    <w:qFormat/>
    <w:rsid w:val="00273300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168D"/>
    <w:pPr>
      <w:keepNext/>
      <w:keepLines/>
      <w:numPr>
        <w:ilvl w:val="1"/>
        <w:numId w:val="4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A3551"/>
    <w:pPr>
      <w:keepNext/>
      <w:keepLines/>
      <w:numPr>
        <w:ilvl w:val="2"/>
        <w:numId w:val="4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3168D"/>
    <w:pPr>
      <w:keepNext/>
      <w:keepLines/>
      <w:numPr>
        <w:ilvl w:val="3"/>
        <w:numId w:val="4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73300"/>
    <w:pPr>
      <w:keepNext/>
      <w:keepLines/>
      <w:numPr>
        <w:ilvl w:val="5"/>
        <w:numId w:val="4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C3A"/>
    <w:pPr>
      <w:widowControl/>
      <w:spacing w:before="42" w:after="42"/>
      <w:jc w:val="left"/>
    </w:pPr>
    <w:rPr>
      <w:rFonts w:ascii="Arial" w:hAnsi="Arial" w:cs="Arial"/>
      <w:kern w:val="0"/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273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733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73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73300"/>
    <w:rPr>
      <w:sz w:val="18"/>
      <w:szCs w:val="18"/>
    </w:rPr>
  </w:style>
  <w:style w:type="character" w:customStyle="1" w:styleId="1Char">
    <w:name w:val="标题 1 Char"/>
    <w:basedOn w:val="a0"/>
    <w:link w:val="1"/>
    <w:rsid w:val="00273300"/>
    <w:rPr>
      <w:rFonts w:ascii="Arial" w:hAnsi="Arial"/>
      <w:sz w:val="36"/>
      <w:lang w:val="en-GB" w:eastAsia="en-US"/>
    </w:rPr>
  </w:style>
  <w:style w:type="paragraph" w:customStyle="1" w:styleId="CRCoverPage">
    <w:name w:val="CR Cover Page"/>
    <w:link w:val="CRCoverPageZchn"/>
    <w:rsid w:val="0027330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basedOn w:val="a0"/>
    <w:link w:val="CRCoverPage"/>
    <w:rsid w:val="00273300"/>
    <w:rPr>
      <w:rFonts w:ascii="Arial" w:hAnsi="Arial"/>
      <w:lang w:val="en-GB" w:eastAsia="en-US" w:bidi="ar-SA"/>
    </w:rPr>
  </w:style>
  <w:style w:type="character" w:customStyle="1" w:styleId="6Char">
    <w:name w:val="标题 6 Char"/>
    <w:basedOn w:val="a0"/>
    <w:link w:val="6"/>
    <w:uiPriority w:val="9"/>
    <w:semiHidden/>
    <w:rsid w:val="00273300"/>
    <w:rPr>
      <w:rFonts w:ascii="Cambria" w:hAnsi="Cambria"/>
      <w:b/>
      <w:bCs/>
      <w:kern w:val="2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273300"/>
    <w:pPr>
      <w:widowControl/>
      <w:spacing w:before="60" w:after="60"/>
      <w:jc w:val="left"/>
    </w:pPr>
    <w:rPr>
      <w:rFonts w:ascii="宋体" w:hAnsi="宋体" w:cs="宋体"/>
      <w:kern w:val="0"/>
      <w:sz w:val="18"/>
      <w:szCs w:val="18"/>
    </w:rPr>
  </w:style>
  <w:style w:type="paragraph" w:styleId="a7">
    <w:name w:val="Document Map"/>
    <w:basedOn w:val="a"/>
    <w:link w:val="Char1"/>
    <w:uiPriority w:val="99"/>
    <w:semiHidden/>
    <w:unhideWhenUsed/>
    <w:rsid w:val="00A43534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A43534"/>
    <w:rPr>
      <w:rFonts w:ascii="宋体"/>
      <w:kern w:val="2"/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rsid w:val="00EE1D22"/>
    <w:pPr>
      <w:keepLines/>
      <w:widowControl/>
      <w:spacing w:after="180"/>
      <w:ind w:left="1135" w:hanging="851"/>
      <w:jc w:val="left"/>
    </w:pPr>
    <w:rPr>
      <w:rFonts w:ascii="Times New Roman" w:hAnsi="Times New Roman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E1D22"/>
    <w:rPr>
      <w:rFonts w:ascii="Times New Roman" w:hAnsi="Times New Roman" w:cs="Arial"/>
      <w:color w:val="FF0000"/>
      <w:kern w:val="2"/>
      <w:lang w:val="en-GB" w:eastAsia="en-US"/>
    </w:rPr>
  </w:style>
  <w:style w:type="character" w:styleId="a8">
    <w:name w:val="Hyperlink"/>
    <w:uiPriority w:val="99"/>
    <w:unhideWhenUsed/>
    <w:rsid w:val="00067E18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95E2E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basedOn w:val="a0"/>
    <w:link w:val="Doc-text2"/>
    <w:rsid w:val="00B95E2E"/>
    <w:rPr>
      <w:rFonts w:ascii="Arial" w:eastAsia="MS Mincho" w:hAnsi="Arial"/>
      <w:szCs w:val="24"/>
      <w:lang w:val="en-GB" w:eastAsia="en-GB"/>
    </w:rPr>
  </w:style>
  <w:style w:type="character" w:customStyle="1" w:styleId="3Char">
    <w:name w:val="标题 3 Char"/>
    <w:basedOn w:val="a0"/>
    <w:link w:val="3"/>
    <w:uiPriority w:val="9"/>
    <w:rsid w:val="00BA3551"/>
    <w:rPr>
      <w:b/>
      <w:bCs/>
      <w:kern w:val="2"/>
      <w:sz w:val="32"/>
      <w:szCs w:val="32"/>
    </w:rPr>
  </w:style>
  <w:style w:type="paragraph" w:customStyle="1" w:styleId="TF">
    <w:name w:val="TF"/>
    <w:aliases w:val="left"/>
    <w:basedOn w:val="TH"/>
    <w:link w:val="TFChar"/>
    <w:rsid w:val="00BA355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A3551"/>
    <w:pPr>
      <w:keepNext/>
      <w:keepLines/>
      <w:widowControl/>
      <w:spacing w:before="60" w:after="180"/>
      <w:jc w:val="center"/>
    </w:pPr>
    <w:rPr>
      <w:rFonts w:ascii="Arial" w:eastAsia="Malgun Gothic" w:hAnsi="Arial"/>
      <w:b/>
      <w:kern w:val="0"/>
      <w:sz w:val="20"/>
      <w:szCs w:val="20"/>
      <w:lang w:eastAsia="en-US"/>
    </w:rPr>
  </w:style>
  <w:style w:type="character" w:customStyle="1" w:styleId="THChar">
    <w:name w:val="TH Char"/>
    <w:link w:val="TH"/>
    <w:rsid w:val="00BA3551"/>
    <w:rPr>
      <w:rFonts w:ascii="Arial" w:eastAsia="Malgun Gothic" w:hAnsi="Arial"/>
      <w:b/>
      <w:lang w:eastAsia="en-US"/>
    </w:rPr>
  </w:style>
  <w:style w:type="character" w:customStyle="1" w:styleId="TFChar">
    <w:name w:val="TF Char"/>
    <w:link w:val="TF"/>
    <w:rsid w:val="00BA3551"/>
    <w:rPr>
      <w:rFonts w:ascii="Arial" w:eastAsia="Malgun Gothic" w:hAnsi="Arial"/>
      <w:b/>
      <w:lang w:eastAsia="en-US"/>
    </w:rPr>
  </w:style>
  <w:style w:type="character" w:styleId="a9">
    <w:name w:val="FollowedHyperlink"/>
    <w:basedOn w:val="a0"/>
    <w:uiPriority w:val="99"/>
    <w:semiHidden/>
    <w:unhideWhenUsed/>
    <w:rsid w:val="00B23D60"/>
    <w:rPr>
      <w:color w:val="800080"/>
      <w:u w:val="single"/>
    </w:rPr>
  </w:style>
  <w:style w:type="paragraph" w:styleId="aa">
    <w:name w:val="Balloon Text"/>
    <w:basedOn w:val="a"/>
    <w:link w:val="Char2"/>
    <w:uiPriority w:val="99"/>
    <w:semiHidden/>
    <w:unhideWhenUsed/>
    <w:rsid w:val="006D2FF5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D2FF5"/>
    <w:rPr>
      <w:kern w:val="2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0C59AA"/>
    <w:rPr>
      <w:sz w:val="16"/>
      <w:szCs w:val="16"/>
    </w:rPr>
  </w:style>
  <w:style w:type="paragraph" w:styleId="ac">
    <w:name w:val="annotation text"/>
    <w:basedOn w:val="a"/>
    <w:link w:val="Char3"/>
    <w:unhideWhenUsed/>
    <w:rsid w:val="000C59AA"/>
    <w:rPr>
      <w:sz w:val="20"/>
      <w:szCs w:val="20"/>
    </w:rPr>
  </w:style>
  <w:style w:type="character" w:customStyle="1" w:styleId="Char3">
    <w:name w:val="批注文字 Char"/>
    <w:basedOn w:val="a0"/>
    <w:link w:val="ac"/>
    <w:rsid w:val="000C59AA"/>
    <w:rPr>
      <w:kern w:val="2"/>
      <w:lang w:val="en-US" w:eastAsia="zh-CN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C59AA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0C59AA"/>
    <w:rPr>
      <w:b/>
      <w:bCs/>
    </w:rPr>
  </w:style>
  <w:style w:type="paragraph" w:styleId="ae">
    <w:name w:val="Revision"/>
    <w:hidden/>
    <w:uiPriority w:val="99"/>
    <w:semiHidden/>
    <w:rsid w:val="000C59AA"/>
    <w:rPr>
      <w:kern w:val="2"/>
      <w:sz w:val="21"/>
      <w:szCs w:val="22"/>
    </w:rPr>
  </w:style>
  <w:style w:type="character" w:customStyle="1" w:styleId="2Char">
    <w:name w:val="标题 2 Char"/>
    <w:basedOn w:val="a0"/>
    <w:link w:val="2"/>
    <w:uiPriority w:val="9"/>
    <w:rsid w:val="00B3168D"/>
    <w:rPr>
      <w:rFonts w:ascii="Cambria" w:hAnsi="Cambria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B3168D"/>
    <w:rPr>
      <w:rFonts w:ascii="Cambria" w:hAnsi="Cambria"/>
      <w:b/>
      <w:bCs/>
      <w:kern w:val="2"/>
      <w:sz w:val="28"/>
      <w:szCs w:val="28"/>
    </w:rPr>
  </w:style>
  <w:style w:type="paragraph" w:customStyle="1" w:styleId="3GPPHeader">
    <w:name w:val="3GPP_Header"/>
    <w:basedOn w:val="a"/>
    <w:rsid w:val="00DA5426"/>
    <w:pPr>
      <w:widowControl/>
      <w:tabs>
        <w:tab w:val="left" w:pos="1701"/>
        <w:tab w:val="right" w:pos="9639"/>
      </w:tabs>
      <w:spacing w:after="240"/>
      <w:jc w:val="left"/>
    </w:pPr>
    <w:rPr>
      <w:rFonts w:ascii="Times New Roman" w:eastAsia="MS Mincho" w:hAnsi="Times New Roman"/>
      <w:b/>
      <w:kern w:val="0"/>
      <w:sz w:val="24"/>
      <w:szCs w:val="24"/>
      <w:lang w:eastAsia="ja-JP"/>
    </w:rPr>
  </w:style>
  <w:style w:type="character" w:customStyle="1" w:styleId="af">
    <w:name w:val="首标题"/>
    <w:rsid w:val="009B7129"/>
    <w:rPr>
      <w:rFonts w:ascii="Arial" w:eastAsia="宋体" w:hAnsi="Arial"/>
      <w:sz w:val="24"/>
      <w:lang w:val="en-US" w:eastAsia="zh-CN" w:bidi="ar-SA"/>
    </w:rPr>
  </w:style>
  <w:style w:type="paragraph" w:customStyle="1" w:styleId="B1">
    <w:name w:val="B1"/>
    <w:basedOn w:val="af0"/>
    <w:link w:val="B1Char"/>
    <w:rsid w:val="00926FD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character" w:customStyle="1" w:styleId="B1Char">
    <w:name w:val="B1 Char"/>
    <w:basedOn w:val="a0"/>
    <w:link w:val="B1"/>
    <w:rsid w:val="00926FDA"/>
    <w:rPr>
      <w:rFonts w:ascii="Times New Roman" w:eastAsia="宋体" w:hAnsi="Times New Roman"/>
      <w:lang w:val="en-GB" w:eastAsia="ja-JP"/>
    </w:rPr>
  </w:style>
  <w:style w:type="paragraph" w:styleId="af0">
    <w:name w:val="List"/>
    <w:basedOn w:val="a"/>
    <w:uiPriority w:val="99"/>
    <w:semiHidden/>
    <w:unhideWhenUsed/>
    <w:rsid w:val="00926FDA"/>
    <w:pPr>
      <w:ind w:left="200" w:hangingChars="200" w:hanging="200"/>
      <w:contextualSpacing/>
    </w:pPr>
  </w:style>
  <w:style w:type="paragraph" w:customStyle="1" w:styleId="TAL">
    <w:name w:val="TAL"/>
    <w:basedOn w:val="a"/>
    <w:rsid w:val="00926FD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926FDA"/>
    <w:rPr>
      <w:b/>
    </w:rPr>
  </w:style>
  <w:style w:type="paragraph" w:customStyle="1" w:styleId="TAC">
    <w:name w:val="TAC"/>
    <w:basedOn w:val="TAL"/>
    <w:rsid w:val="00926FDA"/>
    <w:pPr>
      <w:jc w:val="center"/>
    </w:pPr>
  </w:style>
  <w:style w:type="paragraph" w:customStyle="1" w:styleId="FP">
    <w:name w:val="FP"/>
    <w:basedOn w:val="a"/>
    <w:rsid w:val="00926FD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rsid w:val="00926FDA"/>
    <w:pPr>
      <w:ind w:left="851" w:hanging="851"/>
    </w:pPr>
  </w:style>
  <w:style w:type="table" w:styleId="af1">
    <w:name w:val="Table Grid"/>
    <w:basedOn w:val="a1"/>
    <w:rsid w:val="00926F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a"/>
    <w:rsid w:val="000E0156"/>
    <w:pPr>
      <w:keepLines/>
      <w:widowControl/>
      <w:spacing w:after="180"/>
      <w:ind w:left="1135" w:hanging="851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rsid w:val="000E0156"/>
    <w:rPr>
      <w:lang w:val="en-GB" w:eastAsia="en-US"/>
    </w:rPr>
  </w:style>
  <w:style w:type="paragraph" w:customStyle="1" w:styleId="PL">
    <w:name w:val="PL"/>
    <w:link w:val="PLChar"/>
    <w:rsid w:val="00CE53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E5353"/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B1Zchn">
    <w:name w:val="B1 Zchn"/>
    <w:basedOn w:val="a0"/>
    <w:rsid w:val="007661BD"/>
    <w:rPr>
      <w:lang w:val="en-GB" w:eastAsia="en-GB" w:bidi="ar-SA"/>
    </w:rPr>
  </w:style>
  <w:style w:type="paragraph" w:styleId="af2">
    <w:name w:val="Body Text"/>
    <w:aliases w:val="bt"/>
    <w:basedOn w:val="a"/>
    <w:link w:val="Char5"/>
    <w:rsid w:val="00C0769D"/>
    <w:pPr>
      <w:widowControl/>
      <w:spacing w:afterLines="60"/>
    </w:pPr>
    <w:rPr>
      <w:rFonts w:ascii="Times New Roman" w:eastAsia="MS Mincho" w:hAnsi="Times New Roman"/>
      <w:kern w:val="0"/>
      <w:sz w:val="20"/>
      <w:szCs w:val="24"/>
    </w:rPr>
  </w:style>
  <w:style w:type="character" w:customStyle="1" w:styleId="Char5">
    <w:name w:val="正文文本 Char"/>
    <w:aliases w:val="bt Char"/>
    <w:basedOn w:val="a0"/>
    <w:link w:val="af2"/>
    <w:rsid w:val="00C0769D"/>
    <w:rPr>
      <w:rFonts w:ascii="Times New Roman" w:eastAsia="MS Mincho" w:hAnsi="Times New Roman"/>
      <w:szCs w:val="24"/>
    </w:rPr>
  </w:style>
  <w:style w:type="paragraph" w:customStyle="1" w:styleId="B2">
    <w:name w:val="B2"/>
    <w:basedOn w:val="20"/>
    <w:rsid w:val="00B4580B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B4580B"/>
    <w:pPr>
      <w:ind w:leftChars="200" w:left="100" w:hangingChars="200" w:hanging="200"/>
      <w:contextualSpacing/>
    </w:pPr>
  </w:style>
  <w:style w:type="paragraph" w:customStyle="1" w:styleId="Reference">
    <w:name w:val="Reference"/>
    <w:basedOn w:val="a"/>
    <w:rsid w:val="00EA6A28"/>
    <w:pPr>
      <w:widowControl/>
      <w:numPr>
        <w:numId w:val="5"/>
      </w:num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MS Mincho" w:hAnsi="Arial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9833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4668">
          <w:marLeft w:val="67"/>
          <w:marRight w:val="67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932769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239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57</cp:revision>
  <dcterms:created xsi:type="dcterms:W3CDTF">2015-10-23T09:31:00Z</dcterms:created>
  <dcterms:modified xsi:type="dcterms:W3CDTF">2015-11-06T09:10:00Z</dcterms:modified>
</cp:coreProperties>
</file>